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20" w:rsidRPr="00E00320" w:rsidRDefault="00E00320" w:rsidP="00E00320">
      <w:pPr>
        <w:rPr>
          <w:sz w:val="22"/>
          <w:szCs w:val="22"/>
        </w:rPr>
      </w:pPr>
      <w:bookmarkStart w:id="0" w:name="_GoBack"/>
      <w:bookmarkEnd w:id="0"/>
      <w:r w:rsidRPr="00E00320">
        <w:rPr>
          <w:sz w:val="22"/>
          <w:szCs w:val="22"/>
        </w:rPr>
        <w:t>BYPASSING</w:t>
      </w:r>
      <w:r w:rsidRPr="00E00320">
        <w:rPr>
          <w:sz w:val="22"/>
          <w:szCs w:val="22"/>
        </w:rPr>
        <w:t xml:space="preserve"> CONVENTIONAL</w:t>
      </w:r>
      <w:r w:rsidRPr="00E00320">
        <w:rPr>
          <w:sz w:val="22"/>
          <w:szCs w:val="22"/>
        </w:rPr>
        <w:t xml:space="preserve"> ATMSOPHERIC CORRECTION </w:t>
      </w:r>
      <w:r w:rsidRPr="00E00320">
        <w:rPr>
          <w:sz w:val="22"/>
          <w:szCs w:val="22"/>
        </w:rPr>
        <w:t xml:space="preserve">PROCEDURES </w:t>
      </w:r>
      <w:r w:rsidRPr="00E00320">
        <w:rPr>
          <w:sz w:val="22"/>
          <w:szCs w:val="22"/>
        </w:rPr>
        <w:t>IN THE RETRIEVAL OF OCEAN COLOUR PRODUCTS: A NOVEL STATISTICAL APPROACH</w:t>
      </w:r>
    </w:p>
    <w:p w:rsidR="00E00320" w:rsidRPr="00E00320" w:rsidRDefault="00E00320" w:rsidP="00E00320">
      <w:pPr>
        <w:rPr>
          <w:sz w:val="22"/>
          <w:szCs w:val="22"/>
        </w:rPr>
      </w:pPr>
    </w:p>
    <w:p w:rsidR="00E00320" w:rsidRPr="00E00320" w:rsidRDefault="00E00320" w:rsidP="00E00320">
      <w:pPr>
        <w:rPr>
          <w:sz w:val="22"/>
          <w:szCs w:val="22"/>
        </w:rPr>
      </w:pPr>
      <w:r w:rsidRPr="00E00320">
        <w:rPr>
          <w:sz w:val="22"/>
          <w:szCs w:val="22"/>
          <w:u w:val="single"/>
        </w:rPr>
        <w:t>Susanne E. Craig</w:t>
      </w:r>
      <w:r w:rsidRPr="00E00320">
        <w:rPr>
          <w:sz w:val="22"/>
          <w:szCs w:val="22"/>
          <w:u w:val="single"/>
          <w:vertAlign w:val="superscript"/>
        </w:rPr>
        <w:t>1</w:t>
      </w:r>
      <w:r w:rsidRPr="00E00320">
        <w:rPr>
          <w:sz w:val="22"/>
          <w:szCs w:val="22"/>
        </w:rPr>
        <w:t xml:space="preserve">, </w:t>
      </w:r>
      <w:proofErr w:type="spellStart"/>
      <w:r w:rsidRPr="00E00320">
        <w:rPr>
          <w:sz w:val="22"/>
          <w:szCs w:val="22"/>
        </w:rPr>
        <w:t>Gordana</w:t>
      </w:r>
      <w:proofErr w:type="spellEnd"/>
      <w:r w:rsidRPr="00E00320">
        <w:rPr>
          <w:sz w:val="22"/>
          <w:szCs w:val="22"/>
        </w:rPr>
        <w:t xml:space="preserve"> Lazin</w:t>
      </w:r>
      <w:r w:rsidRPr="00E00320">
        <w:rPr>
          <w:sz w:val="22"/>
          <w:szCs w:val="22"/>
          <w:vertAlign w:val="superscript"/>
        </w:rPr>
        <w:t>2</w:t>
      </w:r>
      <w:r w:rsidRPr="00E00320">
        <w:rPr>
          <w:sz w:val="22"/>
          <w:szCs w:val="22"/>
        </w:rPr>
        <w:t>, Chris T. Jones</w:t>
      </w:r>
      <w:r w:rsidRPr="00E00320">
        <w:rPr>
          <w:sz w:val="22"/>
          <w:szCs w:val="22"/>
          <w:vertAlign w:val="superscript"/>
        </w:rPr>
        <w:t>3</w:t>
      </w:r>
    </w:p>
    <w:p w:rsidR="00E00320" w:rsidRPr="00E00320" w:rsidRDefault="00E00320" w:rsidP="00E00320">
      <w:pPr>
        <w:rPr>
          <w:sz w:val="22"/>
          <w:szCs w:val="22"/>
        </w:rPr>
      </w:pPr>
    </w:p>
    <w:p w:rsidR="00E00320" w:rsidRPr="00E00320" w:rsidRDefault="00E00320" w:rsidP="00E00320">
      <w:pPr>
        <w:rPr>
          <w:sz w:val="22"/>
          <w:szCs w:val="22"/>
        </w:rPr>
      </w:pPr>
      <w:r w:rsidRPr="00E00320">
        <w:rPr>
          <w:sz w:val="22"/>
          <w:szCs w:val="22"/>
        </w:rPr>
        <w:t>Achieving accurate atmospheric correction of satellite measured radiance over optically complex waters is notoriously challenging, often meaning that ocean colour products cannot be reliably derived in regions such as coastal waters and inland water bodies. Using a straightforward statistical technique, we derive models to estimate chlorophyll a and inherent optical properties (IOPs) from top of atmosphere satellite products, to which no atmospheric correction is applied. The approach is first developed and tested on the NASA NOMAD global validation dataset and found to perform very well for the estimation of chlorophyll a (R2</w:t>
      </w:r>
      <w:r>
        <w:rPr>
          <w:sz w:val="22"/>
          <w:szCs w:val="22"/>
        </w:rPr>
        <w:t xml:space="preserve"> </w:t>
      </w:r>
      <w:r w:rsidRPr="00E00320">
        <w:rPr>
          <w:sz w:val="22"/>
          <w:szCs w:val="22"/>
        </w:rPr>
        <w:t>=</w:t>
      </w:r>
      <w:r>
        <w:rPr>
          <w:sz w:val="22"/>
          <w:szCs w:val="22"/>
        </w:rPr>
        <w:t xml:space="preserve"> </w:t>
      </w:r>
      <w:r w:rsidRPr="00E00320">
        <w:rPr>
          <w:sz w:val="22"/>
          <w:szCs w:val="22"/>
        </w:rPr>
        <w:t>0.82, N</w:t>
      </w:r>
      <w:r>
        <w:rPr>
          <w:sz w:val="22"/>
          <w:szCs w:val="22"/>
        </w:rPr>
        <w:t xml:space="preserve"> </w:t>
      </w:r>
      <w:r w:rsidRPr="00E00320">
        <w:rPr>
          <w:sz w:val="22"/>
          <w:szCs w:val="22"/>
        </w:rPr>
        <w:t>=</w:t>
      </w:r>
      <w:r>
        <w:rPr>
          <w:sz w:val="22"/>
          <w:szCs w:val="22"/>
        </w:rPr>
        <w:t xml:space="preserve"> </w:t>
      </w:r>
      <w:r w:rsidRPr="00E00320">
        <w:rPr>
          <w:sz w:val="22"/>
          <w:szCs w:val="22"/>
        </w:rPr>
        <w:t>344) and spectral IOPs including total, particulate, dissolved and phytoplankton absorption (</w:t>
      </w:r>
      <w:proofErr w:type="gramStart"/>
      <w:r w:rsidRPr="00E00320">
        <w:rPr>
          <w:sz w:val="22"/>
          <w:szCs w:val="22"/>
        </w:rPr>
        <w:t>R</w:t>
      </w:r>
      <w:r w:rsidRPr="00E00320">
        <w:rPr>
          <w:sz w:val="22"/>
          <w:szCs w:val="22"/>
          <w:vertAlign w:val="superscript"/>
        </w:rPr>
        <w:t>2</w:t>
      </w:r>
      <w:r>
        <w:rPr>
          <w:sz w:val="22"/>
          <w:szCs w:val="22"/>
        </w:rPr>
        <w:t>(</w:t>
      </w:r>
      <w:proofErr w:type="gramEnd"/>
      <w:r>
        <w:rPr>
          <w:sz w:val="22"/>
          <w:szCs w:val="22"/>
        </w:rPr>
        <w:t xml:space="preserve">λ) </w:t>
      </w:r>
      <w:r w:rsidRPr="00E00320">
        <w:rPr>
          <w:sz w:val="22"/>
          <w:szCs w:val="22"/>
        </w:rPr>
        <w:t>=</w:t>
      </w:r>
      <w:r>
        <w:rPr>
          <w:sz w:val="22"/>
          <w:szCs w:val="22"/>
        </w:rPr>
        <w:t xml:space="preserve"> </w:t>
      </w:r>
      <w:r w:rsidRPr="00E00320">
        <w:rPr>
          <w:sz w:val="22"/>
          <w:szCs w:val="22"/>
        </w:rPr>
        <w:t>0.81-0.84, N</w:t>
      </w:r>
      <w:r>
        <w:rPr>
          <w:sz w:val="22"/>
          <w:szCs w:val="22"/>
        </w:rPr>
        <w:t xml:space="preserve"> </w:t>
      </w:r>
      <w:r w:rsidRPr="00E00320">
        <w:rPr>
          <w:sz w:val="22"/>
          <w:szCs w:val="22"/>
        </w:rPr>
        <w:t>=</w:t>
      </w:r>
      <w:r>
        <w:rPr>
          <w:sz w:val="22"/>
          <w:szCs w:val="22"/>
        </w:rPr>
        <w:t xml:space="preserve"> </w:t>
      </w:r>
      <w:r w:rsidRPr="00E00320">
        <w:rPr>
          <w:sz w:val="22"/>
          <w:szCs w:val="22"/>
        </w:rPr>
        <w:t>149-163) and particulate backscattering (R</w:t>
      </w:r>
      <w:r w:rsidRPr="00E00320">
        <w:rPr>
          <w:sz w:val="22"/>
          <w:szCs w:val="22"/>
          <w:vertAlign w:val="superscript"/>
        </w:rPr>
        <w:t>2</w:t>
      </w:r>
      <w:r>
        <w:rPr>
          <w:sz w:val="22"/>
          <w:szCs w:val="22"/>
        </w:rPr>
        <w:t>(λ</w:t>
      </w:r>
      <w:r w:rsidRPr="00E00320">
        <w:rPr>
          <w:sz w:val="22"/>
          <w:szCs w:val="22"/>
        </w:rPr>
        <w:t>)</w:t>
      </w:r>
      <w:r>
        <w:rPr>
          <w:sz w:val="22"/>
          <w:szCs w:val="22"/>
        </w:rPr>
        <w:t xml:space="preserve"> </w:t>
      </w:r>
      <w:r w:rsidRPr="00E00320">
        <w:rPr>
          <w:sz w:val="22"/>
          <w:szCs w:val="22"/>
        </w:rPr>
        <w:t>= 0.78-0.81, N</w:t>
      </w:r>
      <w:r>
        <w:rPr>
          <w:sz w:val="22"/>
          <w:szCs w:val="22"/>
        </w:rPr>
        <w:t xml:space="preserve"> </w:t>
      </w:r>
      <w:r w:rsidRPr="00E00320">
        <w:rPr>
          <w:sz w:val="22"/>
          <w:szCs w:val="22"/>
        </w:rPr>
        <w:t>=</w:t>
      </w:r>
      <w:r>
        <w:rPr>
          <w:sz w:val="22"/>
          <w:szCs w:val="22"/>
        </w:rPr>
        <w:t xml:space="preserve"> </w:t>
      </w:r>
      <w:r w:rsidRPr="00E00320">
        <w:rPr>
          <w:sz w:val="22"/>
          <w:szCs w:val="22"/>
        </w:rPr>
        <w:t>108). The technique is then applied to MERIS data from an optically complex estuarine body of water in Canada’s east coast and yields very encouraging results, with R</w:t>
      </w:r>
      <w:r w:rsidRPr="00E00320">
        <w:rPr>
          <w:sz w:val="22"/>
          <w:szCs w:val="22"/>
          <w:vertAlign w:val="superscript"/>
        </w:rPr>
        <w:t>2</w:t>
      </w:r>
      <w:r w:rsidRPr="00E00320">
        <w:rPr>
          <w:sz w:val="22"/>
          <w:szCs w:val="22"/>
        </w:rPr>
        <w:t xml:space="preserve"> values of 0.72 (N</w:t>
      </w:r>
      <w:r>
        <w:rPr>
          <w:sz w:val="22"/>
          <w:szCs w:val="22"/>
        </w:rPr>
        <w:t xml:space="preserve"> </w:t>
      </w:r>
      <w:r w:rsidRPr="00E00320">
        <w:rPr>
          <w:sz w:val="22"/>
          <w:szCs w:val="22"/>
        </w:rPr>
        <w:t>=</w:t>
      </w:r>
      <w:r>
        <w:rPr>
          <w:sz w:val="22"/>
          <w:szCs w:val="22"/>
        </w:rPr>
        <w:t xml:space="preserve"> </w:t>
      </w:r>
      <w:r w:rsidRPr="00E00320">
        <w:rPr>
          <w:sz w:val="22"/>
          <w:szCs w:val="22"/>
        </w:rPr>
        <w:t>34) for chlorophyll a and spectral phytoplankton absorption of 0.93-0.97 (N</w:t>
      </w:r>
      <w:r>
        <w:rPr>
          <w:sz w:val="22"/>
          <w:szCs w:val="22"/>
        </w:rPr>
        <w:t xml:space="preserve"> </w:t>
      </w:r>
      <w:r w:rsidRPr="00E00320">
        <w:rPr>
          <w:sz w:val="22"/>
          <w:szCs w:val="22"/>
        </w:rPr>
        <w:t>=</w:t>
      </w:r>
      <w:r>
        <w:rPr>
          <w:sz w:val="22"/>
          <w:szCs w:val="22"/>
        </w:rPr>
        <w:t xml:space="preserve"> </w:t>
      </w:r>
      <w:r w:rsidRPr="00E00320">
        <w:rPr>
          <w:sz w:val="22"/>
          <w:szCs w:val="22"/>
        </w:rPr>
        <w:t>23). We propose that this technique could offer a means to derive accurate ocean colour products in scenarios where it may otherwise not be possible.</w:t>
      </w:r>
    </w:p>
    <w:p w:rsidR="00F06898" w:rsidRPr="00E00320" w:rsidRDefault="00E00320">
      <w:pPr>
        <w:rPr>
          <w:sz w:val="22"/>
          <w:szCs w:val="22"/>
        </w:rPr>
      </w:pPr>
    </w:p>
    <w:p w:rsidR="00E00320" w:rsidRPr="00E00320" w:rsidRDefault="00E00320">
      <w:pPr>
        <w:rPr>
          <w:sz w:val="22"/>
          <w:szCs w:val="22"/>
        </w:rPr>
      </w:pPr>
    </w:p>
    <w:p w:rsidR="00E00320" w:rsidRPr="00E00320" w:rsidRDefault="00E00320" w:rsidP="00E00320">
      <w:pPr>
        <w:rPr>
          <w:sz w:val="22"/>
          <w:szCs w:val="22"/>
        </w:rPr>
      </w:pPr>
      <w:r w:rsidRPr="00E00320">
        <w:rPr>
          <w:sz w:val="22"/>
          <w:szCs w:val="22"/>
          <w:vertAlign w:val="superscript"/>
        </w:rPr>
        <w:t>1</w:t>
      </w:r>
      <w:r w:rsidRPr="00E00320">
        <w:rPr>
          <w:sz w:val="22"/>
          <w:szCs w:val="22"/>
        </w:rPr>
        <w:t>Department of Oceanography, Dalhousie University, Canada</w:t>
      </w:r>
      <w:r w:rsidRPr="00E00320">
        <w:rPr>
          <w:sz w:val="22"/>
          <w:szCs w:val="22"/>
        </w:rPr>
        <w:t xml:space="preserve">, </w:t>
      </w:r>
      <w:hyperlink r:id="rId5" w:history="1">
        <w:r w:rsidRPr="00E00320">
          <w:rPr>
            <w:rStyle w:val="Hyperlink"/>
            <w:sz w:val="22"/>
            <w:szCs w:val="22"/>
          </w:rPr>
          <w:t>susanne.craig@dal.ca</w:t>
        </w:r>
      </w:hyperlink>
    </w:p>
    <w:p w:rsidR="00E00320" w:rsidRPr="00E00320" w:rsidRDefault="00E00320" w:rsidP="00E00320">
      <w:pPr>
        <w:rPr>
          <w:sz w:val="22"/>
          <w:szCs w:val="22"/>
        </w:rPr>
      </w:pPr>
      <w:r w:rsidRPr="00E00320">
        <w:rPr>
          <w:sz w:val="22"/>
          <w:szCs w:val="22"/>
          <w:vertAlign w:val="superscript"/>
        </w:rPr>
        <w:t>2</w:t>
      </w:r>
      <w:r w:rsidRPr="00E00320">
        <w:rPr>
          <w:sz w:val="22"/>
          <w:szCs w:val="22"/>
        </w:rPr>
        <w:t>Bedford Institute of Oceanography, Canada</w:t>
      </w:r>
      <w:r w:rsidRPr="00E00320">
        <w:rPr>
          <w:sz w:val="22"/>
          <w:szCs w:val="22"/>
        </w:rPr>
        <w:t xml:space="preserve">, </w:t>
      </w:r>
      <w:hyperlink r:id="rId6" w:history="1">
        <w:r w:rsidRPr="00E00320">
          <w:rPr>
            <w:rStyle w:val="Hyperlink"/>
            <w:sz w:val="22"/>
            <w:szCs w:val="22"/>
          </w:rPr>
          <w:t>glazin@gmail.com</w:t>
        </w:r>
      </w:hyperlink>
    </w:p>
    <w:p w:rsidR="00E00320" w:rsidRPr="00E00320" w:rsidRDefault="00E00320" w:rsidP="00E00320">
      <w:pPr>
        <w:rPr>
          <w:sz w:val="22"/>
          <w:szCs w:val="22"/>
        </w:rPr>
      </w:pPr>
      <w:r w:rsidRPr="00E00320">
        <w:rPr>
          <w:sz w:val="22"/>
          <w:szCs w:val="22"/>
          <w:vertAlign w:val="superscript"/>
        </w:rPr>
        <w:t>3</w:t>
      </w:r>
      <w:r w:rsidRPr="00E00320">
        <w:rPr>
          <w:sz w:val="22"/>
          <w:szCs w:val="22"/>
        </w:rPr>
        <w:t>Department of Mathematics and Statistics, Dalhousie University, Canada</w:t>
      </w:r>
      <w:r w:rsidRPr="00E00320">
        <w:rPr>
          <w:sz w:val="22"/>
          <w:szCs w:val="22"/>
        </w:rPr>
        <w:t xml:space="preserve">, </w:t>
      </w:r>
      <w:hyperlink r:id="rId7" w:history="1">
        <w:r w:rsidRPr="00E00320">
          <w:rPr>
            <w:rStyle w:val="Hyperlink"/>
            <w:sz w:val="22"/>
            <w:szCs w:val="22"/>
          </w:rPr>
          <w:t>cjones2@dal.ca</w:t>
        </w:r>
      </w:hyperlink>
    </w:p>
    <w:sectPr w:rsidR="00E00320" w:rsidRPr="00E00320" w:rsidSect="0054149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20"/>
    <w:rsid w:val="00E00320"/>
    <w:rsid w:val="00E16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98"/>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E003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98"/>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E00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sanne.craig@dal.ca" TargetMode="External"/><Relationship Id="rId6" Type="http://schemas.openxmlformats.org/officeDocument/2006/relationships/hyperlink" Target="mailto:glazin@gmail.com" TargetMode="External"/><Relationship Id="rId7" Type="http://schemas.openxmlformats.org/officeDocument/2006/relationships/hyperlink" Target="mailto:cjones2@dal.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1513</Characters>
  <Application>Microsoft Macintosh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Craig</dc:creator>
  <cp:keywords/>
  <dc:description/>
  <cp:lastModifiedBy>Susanne Craig</cp:lastModifiedBy>
  <cp:revision>1</cp:revision>
  <dcterms:created xsi:type="dcterms:W3CDTF">2015-05-14T16:22:00Z</dcterms:created>
  <dcterms:modified xsi:type="dcterms:W3CDTF">2015-05-14T16:43:00Z</dcterms:modified>
</cp:coreProperties>
</file>