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2583B" w14:textId="1961396C" w:rsidR="00764C70" w:rsidRPr="00344624" w:rsidRDefault="00524D98" w:rsidP="00764C70">
      <w:pPr>
        <w:ind w:firstLine="0"/>
        <w:rPr>
          <w:b/>
          <w:smallCaps/>
          <w:sz w:val="22"/>
        </w:rPr>
      </w:pPr>
      <w:r w:rsidRPr="00344624">
        <w:rPr>
          <w:b/>
          <w:smallCaps/>
          <w:sz w:val="22"/>
        </w:rPr>
        <w:t>A</w:t>
      </w:r>
      <w:r w:rsidR="00344624" w:rsidRPr="00344624">
        <w:rPr>
          <w:b/>
          <w:smallCaps/>
          <w:sz w:val="22"/>
        </w:rPr>
        <w:t>pplications of L</w:t>
      </w:r>
      <w:r w:rsidR="00764C70" w:rsidRPr="00344624">
        <w:rPr>
          <w:b/>
          <w:smallCaps/>
          <w:sz w:val="22"/>
        </w:rPr>
        <w:t>idar</w:t>
      </w:r>
      <w:r w:rsidR="00344624" w:rsidRPr="00344624">
        <w:rPr>
          <w:b/>
          <w:smallCaps/>
          <w:sz w:val="22"/>
        </w:rPr>
        <w:t xml:space="preserve"> S</w:t>
      </w:r>
      <w:r w:rsidRPr="00344624">
        <w:rPr>
          <w:b/>
          <w:smallCaps/>
          <w:sz w:val="22"/>
        </w:rPr>
        <w:t>ystems</w:t>
      </w:r>
      <w:r w:rsidR="00344624" w:rsidRPr="00344624">
        <w:rPr>
          <w:b/>
          <w:smallCaps/>
          <w:sz w:val="22"/>
        </w:rPr>
        <w:t xml:space="preserve"> for Ocean E</w:t>
      </w:r>
      <w:r w:rsidR="00764C70" w:rsidRPr="00344624">
        <w:rPr>
          <w:b/>
          <w:smallCaps/>
          <w:sz w:val="22"/>
        </w:rPr>
        <w:t xml:space="preserve">cosystem </w:t>
      </w:r>
      <w:r w:rsidR="00344624" w:rsidRPr="00344624">
        <w:rPr>
          <w:b/>
          <w:smallCaps/>
          <w:sz w:val="22"/>
        </w:rPr>
        <w:t>R</w:t>
      </w:r>
      <w:r w:rsidR="00E96DE2" w:rsidRPr="00344624">
        <w:rPr>
          <w:b/>
          <w:smallCaps/>
          <w:sz w:val="22"/>
        </w:rPr>
        <w:t>esearch</w:t>
      </w:r>
    </w:p>
    <w:p w14:paraId="57DF7978" w14:textId="77777777" w:rsidR="00764C70" w:rsidRPr="00344624" w:rsidRDefault="00764C70" w:rsidP="00764C70">
      <w:pPr>
        <w:ind w:firstLine="0"/>
        <w:rPr>
          <w:sz w:val="22"/>
        </w:rPr>
      </w:pPr>
    </w:p>
    <w:p w14:paraId="3343C69D" w14:textId="23294DBD" w:rsidR="00764C70" w:rsidRPr="00344624" w:rsidRDefault="00764C70" w:rsidP="00764C70">
      <w:pPr>
        <w:ind w:firstLine="0"/>
        <w:rPr>
          <w:sz w:val="22"/>
        </w:rPr>
      </w:pPr>
      <w:r w:rsidRPr="00344624">
        <w:rPr>
          <w:sz w:val="22"/>
        </w:rPr>
        <w:t>Chris Hostetler</w:t>
      </w:r>
      <w:r w:rsidR="00A473EA" w:rsidRPr="00344624">
        <w:rPr>
          <w:sz w:val="22"/>
          <w:vertAlign w:val="superscript"/>
        </w:rPr>
        <w:t>1</w:t>
      </w:r>
      <w:r w:rsidRPr="00344624">
        <w:rPr>
          <w:sz w:val="22"/>
        </w:rPr>
        <w:t>,</w:t>
      </w:r>
      <w:r w:rsidR="00344624" w:rsidRPr="00344624">
        <w:rPr>
          <w:sz w:val="22"/>
        </w:rPr>
        <w:t xml:space="preserve"> </w:t>
      </w:r>
      <w:r w:rsidR="00A85D34" w:rsidRPr="00344624">
        <w:rPr>
          <w:sz w:val="22"/>
        </w:rPr>
        <w:t>Johnathan Hair</w:t>
      </w:r>
      <w:r w:rsidR="00B06ACA">
        <w:rPr>
          <w:sz w:val="22"/>
          <w:vertAlign w:val="superscript"/>
        </w:rPr>
        <w:t>2</w:t>
      </w:r>
      <w:r w:rsidR="00A85D34" w:rsidRPr="00344624">
        <w:rPr>
          <w:sz w:val="22"/>
        </w:rPr>
        <w:t>, Yongxiang Hu</w:t>
      </w:r>
      <w:r w:rsidR="00B06ACA">
        <w:rPr>
          <w:sz w:val="22"/>
          <w:vertAlign w:val="superscript"/>
        </w:rPr>
        <w:t>3</w:t>
      </w:r>
      <w:r w:rsidR="00A85D34" w:rsidRPr="00344624">
        <w:rPr>
          <w:sz w:val="22"/>
        </w:rPr>
        <w:t xml:space="preserve">, </w:t>
      </w:r>
      <w:r w:rsidR="00B06ACA" w:rsidRPr="00344624">
        <w:rPr>
          <w:sz w:val="22"/>
        </w:rPr>
        <w:t>Mike Behrenfeld</w:t>
      </w:r>
      <w:r w:rsidR="00B06ACA">
        <w:rPr>
          <w:sz w:val="22"/>
          <w:vertAlign w:val="superscript"/>
        </w:rPr>
        <w:t>4</w:t>
      </w:r>
      <w:r w:rsidR="00B06ACA" w:rsidRPr="00344624">
        <w:rPr>
          <w:sz w:val="22"/>
        </w:rPr>
        <w:t xml:space="preserve">, </w:t>
      </w:r>
      <w:r w:rsidR="00A85D34" w:rsidRPr="00344624">
        <w:rPr>
          <w:sz w:val="22"/>
        </w:rPr>
        <w:t>and Carolyn Butler</w:t>
      </w:r>
      <w:r w:rsidR="00344624">
        <w:rPr>
          <w:sz w:val="22"/>
          <w:vertAlign w:val="superscript"/>
        </w:rPr>
        <w:t>5</w:t>
      </w:r>
      <w:r w:rsidRPr="00344624">
        <w:rPr>
          <w:sz w:val="22"/>
        </w:rPr>
        <w:t xml:space="preserve"> </w:t>
      </w:r>
    </w:p>
    <w:p w14:paraId="6E7C1462" w14:textId="77777777" w:rsidR="00764C70" w:rsidRPr="00344624" w:rsidRDefault="00764C70" w:rsidP="00CC7AFA">
      <w:pPr>
        <w:rPr>
          <w:sz w:val="22"/>
        </w:rPr>
      </w:pPr>
    </w:p>
    <w:p w14:paraId="2926E33F" w14:textId="412EA829" w:rsidR="00536A0A" w:rsidRDefault="00CC7AFA" w:rsidP="00536A0A">
      <w:pPr>
        <w:rPr>
          <w:sz w:val="22"/>
        </w:rPr>
      </w:pPr>
      <w:r w:rsidRPr="00344624">
        <w:rPr>
          <w:sz w:val="22"/>
        </w:rPr>
        <w:t xml:space="preserve">Global estimates of phytoplankton biomass </w:t>
      </w:r>
      <w:r w:rsidRPr="00344624">
        <w:rPr>
          <w:rFonts w:ascii="AdvTT182ff89e" w:eastAsiaTheme="minorHAnsi" w:hAnsi="AdvTT182ff89e" w:cs="AdvTT182ff89e"/>
          <w:sz w:val="22"/>
        </w:rPr>
        <w:t>(Cphyto)</w:t>
      </w:r>
      <w:r w:rsidRPr="00344624">
        <w:rPr>
          <w:sz w:val="22"/>
        </w:rPr>
        <w:t xml:space="preserve"> and particulate organic carbon (POC) have traditionally been made using passive ocean color measurements.  Recently, data</w:t>
      </w:r>
      <w:r w:rsidR="00524D98" w:rsidRPr="00344624">
        <w:rPr>
          <w:sz w:val="22"/>
        </w:rPr>
        <w:t xml:space="preserve"> </w:t>
      </w:r>
      <w:r w:rsidRPr="00344624">
        <w:rPr>
          <w:sz w:val="22"/>
        </w:rPr>
        <w:t>from the</w:t>
      </w:r>
      <w:r w:rsidR="00524D98" w:rsidRPr="00344624">
        <w:rPr>
          <w:sz w:val="22"/>
        </w:rPr>
        <w:t xml:space="preserve"> CALIOP sensor on the</w:t>
      </w:r>
      <w:r w:rsidRPr="00344624">
        <w:rPr>
          <w:sz w:val="22"/>
        </w:rPr>
        <w:t xml:space="preserve"> CALIPSO satellite have </w:t>
      </w:r>
      <w:r w:rsidR="00524D98" w:rsidRPr="00344624">
        <w:rPr>
          <w:sz w:val="22"/>
        </w:rPr>
        <w:t>provided the first measurements of these two key carbon cycle stocks from a space-based lidar.</w:t>
      </w:r>
      <w:r w:rsidRPr="00344624">
        <w:rPr>
          <w:sz w:val="22"/>
        </w:rPr>
        <w:t xml:space="preserve">  </w:t>
      </w:r>
      <w:r w:rsidR="00524D98" w:rsidRPr="00344624">
        <w:rPr>
          <w:sz w:val="22"/>
        </w:rPr>
        <w:t>CALIOP</w:t>
      </w:r>
      <w:r w:rsidRPr="00344624">
        <w:rPr>
          <w:sz w:val="22"/>
        </w:rPr>
        <w:t xml:space="preserve"> was not designed for </w:t>
      </w:r>
      <w:r w:rsidR="00524D98" w:rsidRPr="00344624">
        <w:rPr>
          <w:sz w:val="22"/>
        </w:rPr>
        <w:t>subsurface ocean retrievals.  Nevertheless</w:t>
      </w:r>
      <w:r w:rsidRPr="00344624">
        <w:rPr>
          <w:sz w:val="22"/>
        </w:rPr>
        <w:t xml:space="preserve">, </w:t>
      </w:r>
      <w:r w:rsidR="00524D98" w:rsidRPr="00344624">
        <w:rPr>
          <w:sz w:val="22"/>
        </w:rPr>
        <w:t>global distributions of</w:t>
      </w:r>
      <w:r w:rsidR="00583643" w:rsidRPr="00344624">
        <w:rPr>
          <w:sz w:val="22"/>
        </w:rPr>
        <w:t xml:space="preserve"> surface layer</w:t>
      </w:r>
      <w:r w:rsidR="00524D98" w:rsidRPr="00344624">
        <w:rPr>
          <w:sz w:val="22"/>
        </w:rPr>
        <w:t xml:space="preserve"> C</w:t>
      </w:r>
      <w:r w:rsidR="00524D98" w:rsidRPr="00344624">
        <w:rPr>
          <w:sz w:val="22"/>
          <w:vertAlign w:val="subscript"/>
        </w:rPr>
        <w:t>phyto</w:t>
      </w:r>
      <w:r w:rsidR="00524D98" w:rsidRPr="00344624">
        <w:rPr>
          <w:sz w:val="22"/>
        </w:rPr>
        <w:t xml:space="preserve"> and POC retrieved with CALIOP </w:t>
      </w:r>
      <w:r w:rsidRPr="00344624">
        <w:rPr>
          <w:sz w:val="22"/>
        </w:rPr>
        <w:t xml:space="preserve">compare well with </w:t>
      </w:r>
      <w:r w:rsidR="00524D98" w:rsidRPr="00344624">
        <w:rPr>
          <w:sz w:val="22"/>
        </w:rPr>
        <w:t>independent assessments using</w:t>
      </w:r>
      <w:r w:rsidRPr="00344624">
        <w:rPr>
          <w:sz w:val="22"/>
        </w:rPr>
        <w:t xml:space="preserve"> MODIS</w:t>
      </w:r>
      <w:r w:rsidR="00CA1701" w:rsidRPr="00344624">
        <w:rPr>
          <w:sz w:val="22"/>
        </w:rPr>
        <w:t xml:space="preserve"> </w:t>
      </w:r>
      <w:r w:rsidR="00524D98" w:rsidRPr="00344624">
        <w:rPr>
          <w:sz w:val="22"/>
        </w:rPr>
        <w:t>passive ocean color data</w:t>
      </w:r>
      <w:r w:rsidRPr="00344624">
        <w:rPr>
          <w:sz w:val="22"/>
        </w:rPr>
        <w:t xml:space="preserve">. </w:t>
      </w:r>
      <w:r w:rsidR="009779EE" w:rsidRPr="00344624">
        <w:rPr>
          <w:sz w:val="22"/>
        </w:rPr>
        <w:t xml:space="preserve"> This success suggests a potentially important future role for space lidar measurements in global ocean plankton research, particularly for a lidar system optimized for water column profiling.  To this end, the</w:t>
      </w:r>
      <w:r w:rsidR="00CA1701" w:rsidRPr="00344624">
        <w:rPr>
          <w:sz w:val="22"/>
        </w:rPr>
        <w:t xml:space="preserve"> NASA Langley airborne</w:t>
      </w:r>
      <w:r w:rsidRPr="00344624">
        <w:rPr>
          <w:sz w:val="22"/>
        </w:rPr>
        <w:t xml:space="preserve"> High Spectral Resolution Lidar </w:t>
      </w:r>
      <w:r w:rsidR="009779EE" w:rsidRPr="00344624">
        <w:rPr>
          <w:sz w:val="22"/>
        </w:rPr>
        <w:t xml:space="preserve">(HSRL) </w:t>
      </w:r>
      <w:r w:rsidRPr="00344624">
        <w:rPr>
          <w:sz w:val="22"/>
        </w:rPr>
        <w:t xml:space="preserve">was recently </w:t>
      </w:r>
      <w:r w:rsidR="009779EE" w:rsidRPr="00344624">
        <w:rPr>
          <w:sz w:val="22"/>
        </w:rPr>
        <w:t>modified for ocean research to increase</w:t>
      </w:r>
      <w:r w:rsidRPr="00344624">
        <w:rPr>
          <w:sz w:val="22"/>
        </w:rPr>
        <w:t xml:space="preserve"> vertical resolution </w:t>
      </w:r>
      <w:r w:rsidR="009779EE" w:rsidRPr="00344624">
        <w:rPr>
          <w:sz w:val="22"/>
        </w:rPr>
        <w:t>and to provide</w:t>
      </w:r>
      <w:r w:rsidRPr="00344624">
        <w:rPr>
          <w:sz w:val="22"/>
        </w:rPr>
        <w:t xml:space="preserve"> independent vertically-resolved retrievals of</w:t>
      </w:r>
      <w:r w:rsidR="009779EE" w:rsidRPr="00344624">
        <w:rPr>
          <w:sz w:val="22"/>
        </w:rPr>
        <w:t xml:space="preserve"> the diffuse attenuation coefficient (</w:t>
      </w:r>
      <w:r w:rsidR="00802729" w:rsidRPr="00344624">
        <w:rPr>
          <w:sz w:val="22"/>
        </w:rPr>
        <w:t>K</w:t>
      </w:r>
      <w:r w:rsidR="00802729" w:rsidRPr="00344624">
        <w:rPr>
          <w:sz w:val="22"/>
          <w:vertAlign w:val="subscript"/>
        </w:rPr>
        <w:t>d</w:t>
      </w:r>
      <w:r w:rsidR="009779EE" w:rsidRPr="00344624">
        <w:rPr>
          <w:sz w:val="22"/>
        </w:rPr>
        <w:t>)</w:t>
      </w:r>
      <w:r w:rsidR="00802729" w:rsidRPr="00344624">
        <w:rPr>
          <w:sz w:val="22"/>
        </w:rPr>
        <w:t xml:space="preserve"> and particulate backscatter (b</w:t>
      </w:r>
      <w:r w:rsidR="00802729" w:rsidRPr="00344624">
        <w:rPr>
          <w:sz w:val="22"/>
          <w:vertAlign w:val="subscript"/>
        </w:rPr>
        <w:t>bp</w:t>
      </w:r>
      <w:r w:rsidR="00802729" w:rsidRPr="00344624">
        <w:rPr>
          <w:sz w:val="22"/>
        </w:rPr>
        <w:t>)</w:t>
      </w:r>
      <w:r w:rsidR="009779EE" w:rsidRPr="00344624">
        <w:rPr>
          <w:sz w:val="22"/>
        </w:rPr>
        <w:t xml:space="preserve">.  </w:t>
      </w:r>
      <w:r w:rsidRPr="00344624">
        <w:rPr>
          <w:sz w:val="22"/>
        </w:rPr>
        <w:t>Th</w:t>
      </w:r>
      <w:r w:rsidR="009779EE" w:rsidRPr="00344624">
        <w:rPr>
          <w:sz w:val="22"/>
        </w:rPr>
        <w:t>e</w:t>
      </w:r>
      <w:r w:rsidRPr="00344624">
        <w:rPr>
          <w:sz w:val="22"/>
        </w:rPr>
        <w:t xml:space="preserve"> advanced airborne</w:t>
      </w:r>
      <w:r w:rsidR="009779EE" w:rsidRPr="00344624">
        <w:rPr>
          <w:sz w:val="22"/>
        </w:rPr>
        <w:t xml:space="preserve"> HSRL</w:t>
      </w:r>
      <w:r w:rsidRPr="00344624">
        <w:rPr>
          <w:sz w:val="22"/>
        </w:rPr>
        <w:t xml:space="preserve"> was deployed in </w:t>
      </w:r>
      <w:r w:rsidR="00BF6833" w:rsidRPr="00344624">
        <w:rPr>
          <w:sz w:val="22"/>
        </w:rPr>
        <w:t>July-August of 2014</w:t>
      </w:r>
      <w:r w:rsidRPr="00344624">
        <w:rPr>
          <w:sz w:val="22"/>
        </w:rPr>
        <w:t xml:space="preserve"> on the </w:t>
      </w:r>
      <w:r w:rsidR="00BF6833" w:rsidRPr="00344624">
        <w:rPr>
          <w:sz w:val="22"/>
        </w:rPr>
        <w:t xml:space="preserve">Ship-Aircraft Bio-Optical Research </w:t>
      </w:r>
      <w:r w:rsidR="00583643" w:rsidRPr="00344624">
        <w:rPr>
          <w:sz w:val="22"/>
        </w:rPr>
        <w:t xml:space="preserve">(SABOR) </w:t>
      </w:r>
      <w:r w:rsidR="00BF6833" w:rsidRPr="00344624">
        <w:rPr>
          <w:sz w:val="22"/>
        </w:rPr>
        <w:t xml:space="preserve">experiment </w:t>
      </w:r>
      <w:r w:rsidR="009779EE" w:rsidRPr="00344624">
        <w:rPr>
          <w:sz w:val="22"/>
        </w:rPr>
        <w:t>to overfly ship-based optical measurements</w:t>
      </w:r>
      <w:r w:rsidRPr="00344624">
        <w:rPr>
          <w:sz w:val="22"/>
        </w:rPr>
        <w:t>.</w:t>
      </w:r>
      <w:r w:rsidR="00E96DE2" w:rsidRPr="00344624">
        <w:rPr>
          <w:sz w:val="22"/>
        </w:rPr>
        <w:t xml:space="preserve"> Correlations of lidar-derived b</w:t>
      </w:r>
      <w:r w:rsidR="00E96DE2" w:rsidRPr="00344624">
        <w:rPr>
          <w:sz w:val="22"/>
          <w:vertAlign w:val="subscript"/>
        </w:rPr>
        <w:t>bp</w:t>
      </w:r>
      <w:r w:rsidR="00E96DE2" w:rsidRPr="00344624">
        <w:rPr>
          <w:sz w:val="22"/>
        </w:rPr>
        <w:t xml:space="preserve"> with in situ ship-based measurements and lidar-derived K</w:t>
      </w:r>
      <w:r w:rsidR="00E96DE2" w:rsidRPr="00344624">
        <w:rPr>
          <w:sz w:val="22"/>
          <w:vertAlign w:val="subscript"/>
        </w:rPr>
        <w:t>d</w:t>
      </w:r>
      <w:r w:rsidR="00E96DE2" w:rsidRPr="00344624">
        <w:rPr>
          <w:sz w:val="22"/>
        </w:rPr>
        <w:t xml:space="preserve"> with MODIS retrievals during SABOR were excellent.  </w:t>
      </w:r>
      <w:r w:rsidR="00A06C66" w:rsidRPr="00344624">
        <w:rPr>
          <w:sz w:val="22"/>
        </w:rPr>
        <w:t>Our poster will provide results from</w:t>
      </w:r>
      <w:r w:rsidR="009779EE" w:rsidRPr="00344624">
        <w:rPr>
          <w:sz w:val="22"/>
        </w:rPr>
        <w:t xml:space="preserve"> the CALIOP and HSRL studies </w:t>
      </w:r>
      <w:r w:rsidR="00A06C66" w:rsidRPr="00344624">
        <w:rPr>
          <w:sz w:val="22"/>
        </w:rPr>
        <w:t>and</w:t>
      </w:r>
      <w:r w:rsidR="00937B07" w:rsidRPr="00344624">
        <w:rPr>
          <w:sz w:val="22"/>
        </w:rPr>
        <w:t xml:space="preserve"> ideas on the</w:t>
      </w:r>
      <w:r w:rsidRPr="00344624">
        <w:rPr>
          <w:sz w:val="22"/>
        </w:rPr>
        <w:t xml:space="preserve"> scalability of the HSRL technique to space</w:t>
      </w:r>
      <w:r w:rsidR="00BF6833" w:rsidRPr="00344624">
        <w:rPr>
          <w:sz w:val="22"/>
        </w:rPr>
        <w:t xml:space="preserve"> for global ocean profiling</w:t>
      </w:r>
      <w:r w:rsidR="00E96DE2" w:rsidRPr="00344624">
        <w:rPr>
          <w:sz w:val="22"/>
        </w:rPr>
        <w:t xml:space="preserve">. </w:t>
      </w:r>
    </w:p>
    <w:p w14:paraId="50316533" w14:textId="77777777" w:rsidR="00344624" w:rsidRPr="00344624" w:rsidRDefault="00344624" w:rsidP="00344624">
      <w:pPr>
        <w:ind w:firstLine="0"/>
        <w:rPr>
          <w:sz w:val="22"/>
        </w:rPr>
      </w:pPr>
    </w:p>
    <w:p w14:paraId="120444A6" w14:textId="7B39B305" w:rsidR="00344624" w:rsidRDefault="00344624" w:rsidP="00344624">
      <w:pPr>
        <w:ind w:firstLine="0"/>
        <w:rPr>
          <w:sz w:val="22"/>
        </w:rPr>
      </w:pPr>
      <w:r w:rsidRPr="00344624">
        <w:rPr>
          <w:sz w:val="22"/>
          <w:vertAlign w:val="superscript"/>
        </w:rPr>
        <w:t xml:space="preserve">1 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Chris.A.Hostetler@nasa.gov, </w:t>
      </w:r>
      <w:r w:rsidRPr="00344624">
        <w:rPr>
          <w:sz w:val="22"/>
        </w:rPr>
        <w:t>NASA Langley Research Center</w:t>
      </w:r>
      <w:r>
        <w:rPr>
          <w:sz w:val="22"/>
        </w:rPr>
        <w:t>, Hampton, Virginia, USA</w:t>
      </w:r>
    </w:p>
    <w:p w14:paraId="156B179D" w14:textId="0EA4F7B4" w:rsidR="00344624" w:rsidRDefault="00B06ACA" w:rsidP="00344624">
      <w:pPr>
        <w:ind w:firstLine="0"/>
        <w:rPr>
          <w:sz w:val="22"/>
        </w:rPr>
      </w:pPr>
      <w:r>
        <w:rPr>
          <w:sz w:val="22"/>
          <w:vertAlign w:val="superscript"/>
        </w:rPr>
        <w:t>2</w:t>
      </w:r>
      <w:r w:rsidR="00344624" w:rsidRPr="00344624">
        <w:rPr>
          <w:sz w:val="22"/>
          <w:vertAlign w:val="superscript"/>
        </w:rPr>
        <w:t xml:space="preserve"> </w:t>
      </w:r>
      <w:r w:rsidR="00344624">
        <w:rPr>
          <w:sz w:val="22"/>
          <w:vertAlign w:val="superscript"/>
        </w:rPr>
        <w:t xml:space="preserve"> </w:t>
      </w:r>
      <w:r w:rsidR="00344624">
        <w:rPr>
          <w:sz w:val="22"/>
        </w:rPr>
        <w:t>Johnathan.W.Hair@nasa.gov,</w:t>
      </w:r>
      <w:r w:rsidR="00344624">
        <w:rPr>
          <w:sz w:val="22"/>
        </w:rPr>
        <w:t xml:space="preserve"> </w:t>
      </w:r>
      <w:r w:rsidR="00344624" w:rsidRPr="00344624">
        <w:rPr>
          <w:sz w:val="22"/>
        </w:rPr>
        <w:t>NASA Langley Research Center</w:t>
      </w:r>
      <w:r w:rsidR="00344624">
        <w:rPr>
          <w:sz w:val="22"/>
        </w:rPr>
        <w:t>, Hampton, Virginia, USA</w:t>
      </w:r>
    </w:p>
    <w:p w14:paraId="63C17F91" w14:textId="7025C27E" w:rsidR="00344624" w:rsidRPr="00344624" w:rsidRDefault="00B06ACA" w:rsidP="00344624">
      <w:pPr>
        <w:ind w:firstLine="0"/>
        <w:rPr>
          <w:sz w:val="22"/>
        </w:rPr>
      </w:pPr>
      <w:r>
        <w:rPr>
          <w:sz w:val="22"/>
          <w:vertAlign w:val="superscript"/>
        </w:rPr>
        <w:t>3</w:t>
      </w:r>
      <w:r w:rsidR="00344624" w:rsidRPr="00344624">
        <w:rPr>
          <w:sz w:val="22"/>
          <w:vertAlign w:val="superscript"/>
        </w:rPr>
        <w:t xml:space="preserve"> </w:t>
      </w:r>
      <w:r w:rsidR="00344624">
        <w:rPr>
          <w:sz w:val="22"/>
          <w:vertAlign w:val="superscript"/>
        </w:rPr>
        <w:t xml:space="preserve"> </w:t>
      </w:r>
      <w:r w:rsidR="00344624">
        <w:rPr>
          <w:sz w:val="22"/>
        </w:rPr>
        <w:t>Y</w:t>
      </w:r>
      <w:r w:rsidR="00344624" w:rsidRPr="00344624">
        <w:rPr>
          <w:sz w:val="22"/>
        </w:rPr>
        <w:t>ongxiang.hu-1@nasa.gov</w:t>
      </w:r>
      <w:r w:rsidR="00344624">
        <w:rPr>
          <w:sz w:val="22"/>
        </w:rPr>
        <w:t>,</w:t>
      </w:r>
      <w:r w:rsidR="00344624">
        <w:rPr>
          <w:sz w:val="22"/>
        </w:rPr>
        <w:t xml:space="preserve"> </w:t>
      </w:r>
      <w:r w:rsidR="00344624" w:rsidRPr="00344624">
        <w:rPr>
          <w:sz w:val="22"/>
        </w:rPr>
        <w:t>NASA Langley Research Center</w:t>
      </w:r>
      <w:r w:rsidR="00344624">
        <w:rPr>
          <w:sz w:val="22"/>
        </w:rPr>
        <w:t>, Hampton, Virginia, USA</w:t>
      </w:r>
    </w:p>
    <w:p w14:paraId="575C056D" w14:textId="5DB0301E" w:rsidR="00B06ACA" w:rsidRPr="00B06ACA" w:rsidRDefault="00B06ACA" w:rsidP="00B06ACA">
      <w:pPr>
        <w:ind w:firstLine="0"/>
        <w:rPr>
          <w:sz w:val="22"/>
        </w:rPr>
      </w:pPr>
      <w:r>
        <w:rPr>
          <w:sz w:val="22"/>
          <w:vertAlign w:val="superscript"/>
        </w:rPr>
        <w:t>4</w:t>
      </w:r>
      <w:r w:rsidRPr="00344624">
        <w:rPr>
          <w:sz w:val="22"/>
        </w:rPr>
        <w:t xml:space="preserve"> </w:t>
      </w:r>
      <w:r>
        <w:rPr>
          <w:sz w:val="22"/>
        </w:rPr>
        <w:t xml:space="preserve"> B</w:t>
      </w:r>
      <w:r w:rsidRPr="00344624">
        <w:rPr>
          <w:sz w:val="22"/>
        </w:rPr>
        <w:t>ehrenfm@science.oregonstate.edu</w:t>
      </w:r>
      <w:r>
        <w:rPr>
          <w:sz w:val="22"/>
        </w:rPr>
        <w:t>,</w:t>
      </w:r>
      <w:r w:rsidRPr="00344624">
        <w:rPr>
          <w:sz w:val="22"/>
        </w:rPr>
        <w:t xml:space="preserve"> Oregon State University</w:t>
      </w:r>
      <w:r>
        <w:rPr>
          <w:sz w:val="22"/>
        </w:rPr>
        <w:t xml:space="preserve">, </w:t>
      </w:r>
      <w:r w:rsidRPr="00344624">
        <w:rPr>
          <w:sz w:val="22"/>
        </w:rPr>
        <w:t>Corvallis, Orego</w:t>
      </w:r>
      <w:r>
        <w:rPr>
          <w:sz w:val="22"/>
        </w:rPr>
        <w:t>n, USA</w:t>
      </w:r>
    </w:p>
    <w:p w14:paraId="15559CA1" w14:textId="18552025" w:rsidR="00344624" w:rsidRPr="00344624" w:rsidRDefault="00B06ACA" w:rsidP="00344624">
      <w:pPr>
        <w:ind w:firstLine="0"/>
        <w:rPr>
          <w:sz w:val="22"/>
        </w:rPr>
      </w:pPr>
      <w:r>
        <w:rPr>
          <w:sz w:val="22"/>
          <w:vertAlign w:val="superscript"/>
        </w:rPr>
        <w:t>5</w:t>
      </w:r>
      <w:r w:rsidR="00344624" w:rsidRPr="00344624">
        <w:rPr>
          <w:sz w:val="22"/>
        </w:rPr>
        <w:t xml:space="preserve"> </w:t>
      </w:r>
      <w:r w:rsidR="00344624">
        <w:rPr>
          <w:sz w:val="22"/>
        </w:rPr>
        <w:t xml:space="preserve"> Carolyn.F.B</w:t>
      </w:r>
      <w:r w:rsidR="00344624" w:rsidRPr="00344624">
        <w:rPr>
          <w:sz w:val="22"/>
        </w:rPr>
        <w:t>utler@nasa.gov</w:t>
      </w:r>
      <w:r>
        <w:rPr>
          <w:sz w:val="22"/>
        </w:rPr>
        <w:t>,</w:t>
      </w:r>
      <w:r w:rsidR="00344624" w:rsidRPr="00344624">
        <w:rPr>
          <w:sz w:val="22"/>
        </w:rPr>
        <w:t xml:space="preserve"> </w:t>
      </w:r>
      <w:r w:rsidR="00344624" w:rsidRPr="00344624">
        <w:rPr>
          <w:sz w:val="22"/>
        </w:rPr>
        <w:t>Science Systems and Applications</w:t>
      </w:r>
      <w:r w:rsidR="00344624">
        <w:rPr>
          <w:sz w:val="22"/>
        </w:rPr>
        <w:t>, Hampton, Virginia, USA</w:t>
      </w:r>
    </w:p>
    <w:p w14:paraId="6D32C80C" w14:textId="77777777" w:rsidR="00344624" w:rsidRPr="00344624" w:rsidRDefault="00344624" w:rsidP="00536A0A">
      <w:pPr>
        <w:rPr>
          <w:sz w:val="22"/>
        </w:rPr>
      </w:pPr>
    </w:p>
    <w:p w14:paraId="53E8B43D" w14:textId="77777777" w:rsidR="00AF51C5" w:rsidRDefault="00AF51C5" w:rsidP="00CC7AFA"/>
    <w:p w14:paraId="21576586" w14:textId="77777777" w:rsidR="00910EF3" w:rsidRDefault="00910EF3" w:rsidP="00D64EB9">
      <w:bookmarkStart w:id="0" w:name="_GoBack"/>
      <w:bookmarkEnd w:id="0"/>
    </w:p>
    <w:p w14:paraId="30DE8598" w14:textId="77777777" w:rsidR="00994AD7" w:rsidRDefault="00994AD7"/>
    <w:sectPr w:rsidR="00994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182ff89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A5F95"/>
    <w:multiLevelType w:val="hybridMultilevel"/>
    <w:tmpl w:val="5F94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B9"/>
    <w:rsid w:val="002A532D"/>
    <w:rsid w:val="00344624"/>
    <w:rsid w:val="00370334"/>
    <w:rsid w:val="00387D08"/>
    <w:rsid w:val="003D7386"/>
    <w:rsid w:val="00403485"/>
    <w:rsid w:val="00524D98"/>
    <w:rsid w:val="00536A0A"/>
    <w:rsid w:val="00556AA8"/>
    <w:rsid w:val="00583643"/>
    <w:rsid w:val="00643D08"/>
    <w:rsid w:val="006E3B4C"/>
    <w:rsid w:val="00764C70"/>
    <w:rsid w:val="00802729"/>
    <w:rsid w:val="00910EF3"/>
    <w:rsid w:val="00937B07"/>
    <w:rsid w:val="009779EE"/>
    <w:rsid w:val="00994AD7"/>
    <w:rsid w:val="00A06C66"/>
    <w:rsid w:val="00A473EA"/>
    <w:rsid w:val="00A85D34"/>
    <w:rsid w:val="00AF51C5"/>
    <w:rsid w:val="00B06ACA"/>
    <w:rsid w:val="00BF6833"/>
    <w:rsid w:val="00CA1701"/>
    <w:rsid w:val="00CC7AFA"/>
    <w:rsid w:val="00D64EB9"/>
    <w:rsid w:val="00DA42BB"/>
    <w:rsid w:val="00E96DE2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00D1"/>
  <w15:docId w15:val="{D20BC78B-28EF-4F9D-A5CA-E593338D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9"/>
    <w:pPr>
      <w:spacing w:after="0" w:line="240" w:lineRule="auto"/>
      <w:ind w:firstLine="432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8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0A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F683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83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6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643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643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36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44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Hostetler, Chris A. (LARC-E304)</dc:creator>
  <cp:lastModifiedBy>Hostetler, Chris A. (LARC-E304)</cp:lastModifiedBy>
  <cp:revision>4</cp:revision>
  <dcterms:created xsi:type="dcterms:W3CDTF">2015-05-14T18:31:00Z</dcterms:created>
  <dcterms:modified xsi:type="dcterms:W3CDTF">2015-05-14T18:55:00Z</dcterms:modified>
</cp:coreProperties>
</file>