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1695A" w14:textId="6C23A3D8" w:rsidR="00181F90" w:rsidRDefault="00181F90" w:rsidP="00E91C65">
      <w:pPr>
        <w:jc w:val="both"/>
        <w:rPr>
          <w:rFonts w:asciiTheme="majorBidi" w:hAnsiTheme="majorBidi" w:cstheme="majorBidi"/>
          <w:b/>
          <w:bCs/>
        </w:rPr>
      </w:pPr>
      <w:r>
        <w:rPr>
          <w:rFonts w:asciiTheme="majorBidi" w:hAnsiTheme="majorBidi" w:cstheme="majorBidi"/>
          <w:b/>
          <w:bCs/>
        </w:rPr>
        <w:t xml:space="preserve">SEASONAL AND SPATIAL DYNAMICS OF SUSPENDED PARTICULATE MATTER FROM THE COASTAL AQUACULTURE PLUME TO THE NEARSHORE REEF IN THE SOUTH CENTRAL RED SEA USING </w:t>
      </w:r>
      <w:r w:rsidRPr="00181F90">
        <w:rPr>
          <w:rFonts w:asciiTheme="majorBidi" w:hAnsiTheme="majorBidi" w:cstheme="majorBidi"/>
          <w:b/>
          <w:bCs/>
          <w:i/>
        </w:rPr>
        <w:t>IN SITU</w:t>
      </w:r>
      <w:r>
        <w:rPr>
          <w:rFonts w:asciiTheme="majorBidi" w:hAnsiTheme="majorBidi" w:cstheme="majorBidi"/>
          <w:b/>
          <w:bCs/>
        </w:rPr>
        <w:t xml:space="preserve"> OPTICAL MEASUREMENTS</w:t>
      </w:r>
    </w:p>
    <w:p w14:paraId="3DC731AB" w14:textId="1350C638" w:rsidR="00E91C65" w:rsidRPr="00181F90" w:rsidRDefault="00E91C65" w:rsidP="00327063">
      <w:pPr>
        <w:autoSpaceDE w:val="0"/>
        <w:autoSpaceDN w:val="0"/>
        <w:adjustRightInd w:val="0"/>
        <w:spacing w:before="100" w:beforeAutospacing="1" w:after="100" w:afterAutospacing="1" w:line="240" w:lineRule="auto"/>
        <w:jc w:val="both"/>
        <w:rPr>
          <w:rFonts w:ascii="Times New Roman" w:hAnsi="Times New Roman"/>
          <w:lang w:eastAsia="fr-FR"/>
        </w:rPr>
      </w:pPr>
      <w:r w:rsidRPr="00181F90">
        <w:rPr>
          <w:rFonts w:ascii="Times New Roman" w:hAnsi="Times New Roman"/>
          <w:u w:val="single"/>
          <w:lang w:eastAsia="fr-FR"/>
        </w:rPr>
        <w:t>Aya Hozumi</w:t>
      </w:r>
      <w:r w:rsidRPr="00181F90">
        <w:rPr>
          <w:rFonts w:ascii="Times New Roman" w:hAnsi="Times New Roman"/>
          <w:u w:val="single"/>
          <w:vertAlign w:val="superscript"/>
          <w:lang w:eastAsia="fr-FR"/>
        </w:rPr>
        <w:t>1</w:t>
      </w:r>
      <w:r w:rsidR="0066409D">
        <w:rPr>
          <w:rFonts w:ascii="Times New Roman" w:hAnsi="Times New Roman"/>
          <w:lang w:eastAsia="fr-FR"/>
        </w:rPr>
        <w:t>, Pei-</w:t>
      </w:r>
      <w:proofErr w:type="gramStart"/>
      <w:r w:rsidR="0066409D">
        <w:rPr>
          <w:rFonts w:ascii="Times New Roman" w:hAnsi="Times New Roman"/>
          <w:lang w:eastAsia="fr-FR"/>
        </w:rPr>
        <w:t>Y</w:t>
      </w:r>
      <w:r w:rsidR="00327063" w:rsidRPr="00181F90">
        <w:rPr>
          <w:rFonts w:ascii="Times New Roman" w:hAnsi="Times New Roman"/>
          <w:lang w:eastAsia="fr-FR"/>
        </w:rPr>
        <w:t>ing</w:t>
      </w:r>
      <w:r w:rsidRPr="00181F90">
        <w:rPr>
          <w:rFonts w:ascii="Times New Roman" w:hAnsi="Times New Roman"/>
          <w:vertAlign w:val="superscript"/>
          <w:lang w:eastAsia="fr-FR"/>
        </w:rPr>
        <w:t xml:space="preserve">  </w:t>
      </w:r>
      <w:r w:rsidRPr="00181F90">
        <w:rPr>
          <w:rFonts w:ascii="Times New Roman" w:hAnsi="Times New Roman"/>
          <w:lang w:eastAsia="fr-FR"/>
        </w:rPr>
        <w:t>Hong</w:t>
      </w:r>
      <w:r w:rsidR="00327063" w:rsidRPr="00181F90">
        <w:rPr>
          <w:rFonts w:ascii="Times New Roman" w:hAnsi="Times New Roman"/>
          <w:vertAlign w:val="superscript"/>
          <w:lang w:eastAsia="fr-FR"/>
        </w:rPr>
        <w:t>2</w:t>
      </w:r>
      <w:proofErr w:type="gramEnd"/>
      <w:r w:rsidRPr="00181F90">
        <w:rPr>
          <w:rFonts w:ascii="Times New Roman" w:hAnsi="Times New Roman"/>
          <w:lang w:eastAsia="fr-FR"/>
        </w:rPr>
        <w:t>, Malika Kheireddine</w:t>
      </w:r>
      <w:r w:rsidR="00327063" w:rsidRPr="00181F90">
        <w:rPr>
          <w:rFonts w:ascii="Times New Roman" w:hAnsi="Times New Roman"/>
          <w:vertAlign w:val="superscript"/>
          <w:lang w:eastAsia="fr-FR"/>
        </w:rPr>
        <w:t>1</w:t>
      </w:r>
      <w:r w:rsidRPr="00181F90">
        <w:rPr>
          <w:rFonts w:ascii="Times New Roman" w:hAnsi="Times New Roman"/>
          <w:lang w:eastAsia="fr-FR"/>
        </w:rPr>
        <w:t xml:space="preserve">, and </w:t>
      </w:r>
      <w:r w:rsidR="00327063" w:rsidRPr="00181F90">
        <w:rPr>
          <w:rFonts w:ascii="Times New Roman" w:hAnsi="Times New Roman"/>
          <w:lang w:eastAsia="fr-FR"/>
        </w:rPr>
        <w:t>Burton Jones</w:t>
      </w:r>
      <w:r w:rsidRPr="00181F90">
        <w:rPr>
          <w:rFonts w:ascii="Times New Roman" w:hAnsi="Times New Roman"/>
          <w:vertAlign w:val="superscript"/>
          <w:lang w:eastAsia="fr-FR"/>
        </w:rPr>
        <w:t>1</w:t>
      </w:r>
      <w:r w:rsidRPr="00181F90">
        <w:rPr>
          <w:rFonts w:ascii="Times New Roman" w:hAnsi="Times New Roman"/>
          <w:lang w:eastAsia="fr-FR"/>
        </w:rPr>
        <w:t xml:space="preserve">. </w:t>
      </w:r>
    </w:p>
    <w:p w14:paraId="1DC9550D" w14:textId="77777777" w:rsidR="00E91C65" w:rsidRPr="00181F90" w:rsidRDefault="00327063" w:rsidP="00E91C65">
      <w:pPr>
        <w:suppressLineNumbers/>
        <w:autoSpaceDE w:val="0"/>
        <w:autoSpaceDN w:val="0"/>
        <w:adjustRightInd w:val="0"/>
        <w:spacing w:after="0" w:line="240" w:lineRule="auto"/>
        <w:ind w:left="284" w:hanging="284"/>
        <w:contextualSpacing/>
        <w:jc w:val="both"/>
        <w:rPr>
          <w:rFonts w:ascii="Times New Roman" w:hAnsi="Times New Roman"/>
          <w:i/>
          <w:iCs/>
          <w:color w:val="000000"/>
          <w:lang w:eastAsia="fr-FR"/>
        </w:rPr>
      </w:pPr>
      <w:r w:rsidRPr="00181F90">
        <w:rPr>
          <w:rFonts w:ascii="Times New Roman" w:hAnsi="Times New Roman"/>
          <w:i/>
          <w:iCs/>
          <w:color w:val="000000"/>
          <w:vertAlign w:val="superscript"/>
          <w:lang w:eastAsia="fr-FR"/>
        </w:rPr>
        <w:t>1</w:t>
      </w:r>
      <w:r w:rsidR="00E91C65" w:rsidRPr="00181F90">
        <w:rPr>
          <w:rFonts w:ascii="Times New Roman" w:hAnsi="Times New Roman"/>
          <w:color w:val="000000"/>
          <w:lang w:eastAsia="fr-FR"/>
        </w:rPr>
        <w:t xml:space="preserve"> King Abdullah University of Science and Technology, Red Sea Research Center, </w:t>
      </w:r>
      <w:proofErr w:type="spellStart"/>
      <w:r w:rsidR="00E91C65" w:rsidRPr="00181F90">
        <w:rPr>
          <w:rFonts w:ascii="Times New Roman" w:hAnsi="Times New Roman"/>
          <w:color w:val="000000"/>
          <w:lang w:eastAsia="fr-FR"/>
        </w:rPr>
        <w:t>Thuwal</w:t>
      </w:r>
      <w:proofErr w:type="spellEnd"/>
      <w:r w:rsidR="00E91C65" w:rsidRPr="00181F90">
        <w:rPr>
          <w:rFonts w:ascii="Times New Roman" w:hAnsi="Times New Roman"/>
          <w:color w:val="000000"/>
          <w:lang w:eastAsia="fr-FR"/>
        </w:rPr>
        <w:t>, Kingdom of Saudi Arabia</w:t>
      </w:r>
    </w:p>
    <w:p w14:paraId="4FD084BA" w14:textId="1DE3EC68" w:rsidR="00E91C65" w:rsidRPr="00181F90" w:rsidRDefault="00327063" w:rsidP="00327063">
      <w:pPr>
        <w:suppressLineNumbers/>
        <w:autoSpaceDE w:val="0"/>
        <w:autoSpaceDN w:val="0"/>
        <w:adjustRightInd w:val="0"/>
        <w:spacing w:after="0" w:line="240" w:lineRule="auto"/>
        <w:ind w:left="284" w:hanging="284"/>
        <w:contextualSpacing/>
        <w:jc w:val="both"/>
        <w:rPr>
          <w:rFonts w:ascii="Times New Roman" w:hAnsi="Times New Roman"/>
          <w:color w:val="000000"/>
          <w:lang w:eastAsia="fr-FR"/>
        </w:rPr>
      </w:pPr>
      <w:r w:rsidRPr="00181F90">
        <w:rPr>
          <w:rFonts w:ascii="Times New Roman" w:hAnsi="Times New Roman"/>
          <w:i/>
          <w:iCs/>
          <w:color w:val="000000"/>
          <w:vertAlign w:val="superscript"/>
          <w:lang w:eastAsia="fr-FR"/>
        </w:rPr>
        <w:t>2</w:t>
      </w:r>
      <w:r w:rsidRPr="00181F90">
        <w:rPr>
          <w:rFonts w:ascii="Times New Roman" w:hAnsi="Times New Roman"/>
          <w:color w:val="000000"/>
          <w:lang w:eastAsia="fr-FR"/>
        </w:rPr>
        <w:t xml:space="preserve"> King Abdullah </w:t>
      </w:r>
      <w:proofErr w:type="gramStart"/>
      <w:r w:rsidRPr="00181F90">
        <w:rPr>
          <w:rFonts w:ascii="Times New Roman" w:hAnsi="Times New Roman"/>
          <w:color w:val="000000"/>
          <w:lang w:eastAsia="fr-FR"/>
        </w:rPr>
        <w:t>University</w:t>
      </w:r>
      <w:proofErr w:type="gramEnd"/>
      <w:r w:rsidRPr="00181F90">
        <w:rPr>
          <w:rFonts w:ascii="Times New Roman" w:hAnsi="Times New Roman"/>
          <w:color w:val="000000"/>
          <w:lang w:eastAsia="fr-FR"/>
        </w:rPr>
        <w:t xml:space="preserve"> of S</w:t>
      </w:r>
      <w:r w:rsidR="0066409D">
        <w:rPr>
          <w:rFonts w:ascii="Times New Roman" w:hAnsi="Times New Roman"/>
          <w:color w:val="000000"/>
          <w:lang w:eastAsia="fr-FR"/>
        </w:rPr>
        <w:t>cience and Technology, Water De</w:t>
      </w:r>
      <w:r w:rsidRPr="00181F90">
        <w:rPr>
          <w:rFonts w:ascii="Times New Roman" w:hAnsi="Times New Roman"/>
          <w:color w:val="000000"/>
          <w:lang w:eastAsia="fr-FR"/>
        </w:rPr>
        <w:t xml:space="preserve">salination Center, </w:t>
      </w:r>
      <w:proofErr w:type="spellStart"/>
      <w:r w:rsidRPr="00181F90">
        <w:rPr>
          <w:rFonts w:ascii="Times New Roman" w:hAnsi="Times New Roman"/>
          <w:color w:val="000000"/>
          <w:lang w:eastAsia="fr-FR"/>
        </w:rPr>
        <w:t>Thuwal</w:t>
      </w:r>
      <w:proofErr w:type="spellEnd"/>
      <w:r w:rsidRPr="00181F90">
        <w:rPr>
          <w:rFonts w:ascii="Times New Roman" w:hAnsi="Times New Roman"/>
          <w:color w:val="000000"/>
          <w:lang w:eastAsia="fr-FR"/>
        </w:rPr>
        <w:t>, Kingdom of Saudi Arabia</w:t>
      </w:r>
    </w:p>
    <w:p w14:paraId="0D80A578" w14:textId="77777777" w:rsidR="00327063" w:rsidRPr="00181F90" w:rsidRDefault="00327063" w:rsidP="00E91C65">
      <w:pPr>
        <w:jc w:val="both"/>
        <w:rPr>
          <w:rFonts w:asciiTheme="majorBidi" w:hAnsiTheme="majorBidi" w:cstheme="majorBidi"/>
          <w:b/>
          <w:bCs/>
        </w:rPr>
      </w:pPr>
      <w:bookmarkStart w:id="0" w:name="_GoBack"/>
      <w:bookmarkEnd w:id="0"/>
    </w:p>
    <w:p w14:paraId="1B58B487" w14:textId="77777777" w:rsidR="0061750C" w:rsidRPr="00181F90" w:rsidRDefault="0061750C" w:rsidP="0061750C">
      <w:pPr>
        <w:widowControl w:val="0"/>
        <w:autoSpaceDE w:val="0"/>
        <w:autoSpaceDN w:val="0"/>
        <w:adjustRightInd w:val="0"/>
        <w:jc w:val="both"/>
        <w:rPr>
          <w:rFonts w:ascii="Times New Roman" w:hAnsi="Times New Roman" w:cs="Times New Roman"/>
        </w:rPr>
      </w:pPr>
      <w:r w:rsidRPr="00181F90">
        <w:rPr>
          <w:rFonts w:ascii="Times New Roman" w:hAnsi="Times New Roman" w:cs="Times New Roman"/>
        </w:rPr>
        <w:t xml:space="preserve">It has been observed that the coastal aquaculture facility in Al-Lith is one of the few major anthropogenic wastewater inputs in the eastern coast of the south central Red Sea. In this study, we characterized the suspended particulate matter (SPM) of the water strongly affected by the discharge water and those, not affected, close to the </w:t>
      </w:r>
      <w:proofErr w:type="spellStart"/>
      <w:r w:rsidRPr="00181F90">
        <w:rPr>
          <w:rFonts w:ascii="Times New Roman" w:hAnsi="Times New Roman" w:cs="Times New Roman"/>
        </w:rPr>
        <w:t>nearshore</w:t>
      </w:r>
      <w:proofErr w:type="spellEnd"/>
      <w:r w:rsidRPr="00181F90">
        <w:rPr>
          <w:rFonts w:ascii="Times New Roman" w:hAnsi="Times New Roman" w:cs="Times New Roman"/>
        </w:rPr>
        <w:t xml:space="preserve"> reef. </w:t>
      </w:r>
      <w:r w:rsidRPr="00181F90">
        <w:rPr>
          <w:rFonts w:ascii="Times New Roman" w:hAnsi="Times New Roman" w:cs="Times New Roman"/>
          <w:color w:val="1A1A1A"/>
        </w:rPr>
        <w:t>Particle size distribution (PSD), particulate beam attenuation coefficient (</w:t>
      </w:r>
      <w:proofErr w:type="spellStart"/>
      <w:r w:rsidRPr="00181F90">
        <w:rPr>
          <w:rFonts w:ascii="Times New Roman" w:hAnsi="Times New Roman" w:cs="Times New Roman"/>
          <w:color w:val="1A1A1A"/>
        </w:rPr>
        <w:t>c</w:t>
      </w:r>
      <w:r w:rsidRPr="00181F90">
        <w:rPr>
          <w:rFonts w:ascii="Times New Roman" w:hAnsi="Times New Roman" w:cs="Times New Roman"/>
          <w:color w:val="1A1A1A"/>
          <w:vertAlign w:val="subscript"/>
        </w:rPr>
        <w:t>p</w:t>
      </w:r>
      <w:proofErr w:type="spellEnd"/>
      <w:r w:rsidRPr="00181F90">
        <w:rPr>
          <w:rFonts w:ascii="Times New Roman" w:hAnsi="Times New Roman" w:cs="Times New Roman"/>
          <w:color w:val="1A1A1A"/>
        </w:rPr>
        <w:t xml:space="preserve">), and chlorophyll a fluorescence were measured during several field cruises in winter, spring, summer and fall. The temperature and salinity of the plume fluctuate according to the seasonal and spatial variability, associated to changes in SPM along the water column (size and concentration). In the plume, </w:t>
      </w:r>
      <w:proofErr w:type="spellStart"/>
      <w:r w:rsidRPr="00181F90">
        <w:rPr>
          <w:rFonts w:ascii="Times New Roman" w:hAnsi="Times New Roman" w:cs="Times New Roman"/>
          <w:color w:val="1A1A1A"/>
        </w:rPr>
        <w:t>c</w:t>
      </w:r>
      <w:r w:rsidRPr="00181F90">
        <w:rPr>
          <w:rFonts w:ascii="Times New Roman" w:hAnsi="Times New Roman" w:cs="Times New Roman"/>
          <w:color w:val="1A1A1A"/>
          <w:vertAlign w:val="subscript"/>
        </w:rPr>
        <w:t>p</w:t>
      </w:r>
      <w:proofErr w:type="spellEnd"/>
      <w:r w:rsidRPr="00181F90">
        <w:rPr>
          <w:rFonts w:ascii="Times New Roman" w:hAnsi="Times New Roman" w:cs="Times New Roman"/>
          <w:color w:val="1A1A1A"/>
        </w:rPr>
        <w:t xml:space="preserve"> was significantly higher by a factor of 2 to 25 related to the different environmental conditions.</w:t>
      </w:r>
      <w:r w:rsidRPr="00181F90">
        <w:rPr>
          <w:rFonts w:ascii="Times New Roman" w:hAnsi="Times New Roman" w:cs="Times New Roman"/>
        </w:rPr>
        <w:t xml:space="preserve"> </w:t>
      </w:r>
      <w:r w:rsidRPr="00181F90">
        <w:rPr>
          <w:rFonts w:ascii="Times New Roman" w:hAnsi="Times New Roman" w:cs="Times New Roman"/>
          <w:color w:val="1A1A1A"/>
        </w:rPr>
        <w:t xml:space="preserve">Indeed microbial analysis (bacteria and cyanobacteria) revealed significantly higher cell counts and different community structure in the discharge water than the non-affected water. This plume is the one source of anthropogenic input from land in the region and affects the biogeochemical processes that control the input, transport and fate of SPM to the </w:t>
      </w:r>
      <w:proofErr w:type="spellStart"/>
      <w:r w:rsidRPr="00181F90">
        <w:rPr>
          <w:rFonts w:ascii="Times New Roman" w:hAnsi="Times New Roman" w:cs="Times New Roman"/>
          <w:color w:val="1A1A1A"/>
        </w:rPr>
        <w:t>nearshore</w:t>
      </w:r>
      <w:proofErr w:type="spellEnd"/>
      <w:r w:rsidRPr="00181F90">
        <w:rPr>
          <w:rFonts w:ascii="Times New Roman" w:hAnsi="Times New Roman" w:cs="Times New Roman"/>
          <w:color w:val="1A1A1A"/>
        </w:rPr>
        <w:t xml:space="preserve"> water.</w:t>
      </w:r>
    </w:p>
    <w:p w14:paraId="351260E8" w14:textId="77777777" w:rsidR="0061750C" w:rsidRPr="00181F90" w:rsidRDefault="0061750C" w:rsidP="00E91C65">
      <w:pPr>
        <w:jc w:val="both"/>
        <w:rPr>
          <w:rFonts w:asciiTheme="majorBidi" w:hAnsiTheme="majorBidi" w:cstheme="majorBidi"/>
          <w:b/>
          <w:bCs/>
        </w:rPr>
      </w:pPr>
    </w:p>
    <w:sectPr w:rsidR="0061750C" w:rsidRPr="00181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C65"/>
    <w:rsid w:val="00181F90"/>
    <w:rsid w:val="00295519"/>
    <w:rsid w:val="00327063"/>
    <w:rsid w:val="0061750C"/>
    <w:rsid w:val="0066409D"/>
    <w:rsid w:val="007D05BA"/>
    <w:rsid w:val="008D7CD2"/>
    <w:rsid w:val="00AD2456"/>
    <w:rsid w:val="00B162BE"/>
    <w:rsid w:val="00E91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2D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253</Words>
  <Characters>1445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KAUST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Malika Kheireddine</dc:creator>
  <cp:keywords/>
  <dc:description/>
  <cp:lastModifiedBy>Aya Rae</cp:lastModifiedBy>
  <cp:revision>12</cp:revision>
  <dcterms:created xsi:type="dcterms:W3CDTF">2015-05-14T13:39:00Z</dcterms:created>
  <dcterms:modified xsi:type="dcterms:W3CDTF">2015-05-15T11:46:00Z</dcterms:modified>
</cp:coreProperties>
</file>