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EB" w:rsidRDefault="00641C68">
      <w:pPr>
        <w:rPr>
          <w:rFonts w:ascii="Times New Roman" w:hAnsi="Times New Roman" w:cs="Times New Roman"/>
          <w:b/>
          <w:caps/>
        </w:rPr>
      </w:pPr>
      <w:r w:rsidRPr="006973B2">
        <w:rPr>
          <w:rFonts w:ascii="Times New Roman" w:hAnsi="Times New Roman" w:cs="Times New Roman"/>
          <w:b/>
          <w:caps/>
        </w:rPr>
        <w:t>Improved Sea Surface Reflectance Calculations Using Fully Resolved Sea Surfaces and Polarized Ray Tracing</w:t>
      </w:r>
    </w:p>
    <w:p w:rsidR="006973B2" w:rsidRDefault="006973B2">
      <w:pPr>
        <w:rPr>
          <w:rFonts w:ascii="Times New Roman" w:hAnsi="Times New Roman" w:cs="Times New Roman"/>
        </w:rPr>
      </w:pPr>
      <w:r>
        <w:rPr>
          <w:rFonts w:ascii="Times New Roman" w:hAnsi="Times New Roman" w:cs="Times New Roman"/>
        </w:rPr>
        <w:t>Curtis Mobley</w:t>
      </w:r>
    </w:p>
    <w:p w:rsidR="006973B2" w:rsidRDefault="006973B2">
      <w:pPr>
        <w:rPr>
          <w:rFonts w:ascii="Times New Roman" w:hAnsi="Times New Roman" w:cs="Times New Roman"/>
        </w:rPr>
      </w:pPr>
      <w:r>
        <w:rPr>
          <w:rFonts w:ascii="Times New Roman" w:hAnsi="Times New Roman" w:cs="Times New Roman"/>
        </w:rPr>
        <w:t xml:space="preserve">Accurate prediction of sea surface reflectance is required for subtraction of sun glint and reflected sky radiances from measured total upwelling radiances.  Surface </w:t>
      </w:r>
      <w:proofErr w:type="spellStart"/>
      <w:r>
        <w:rPr>
          <w:rFonts w:ascii="Times New Roman" w:hAnsi="Times New Roman" w:cs="Times New Roman"/>
        </w:rPr>
        <w:t>reflectances</w:t>
      </w:r>
      <w:proofErr w:type="spellEnd"/>
      <w:r>
        <w:rPr>
          <w:rFonts w:ascii="Times New Roman" w:hAnsi="Times New Roman" w:cs="Times New Roman"/>
        </w:rPr>
        <w:t xml:space="preserve"> are usually estimated using </w:t>
      </w:r>
      <w:r w:rsidR="009848C8">
        <w:rPr>
          <w:rFonts w:ascii="Times New Roman" w:hAnsi="Times New Roman" w:cs="Times New Roman"/>
        </w:rPr>
        <w:t xml:space="preserve">either analytical </w:t>
      </w:r>
      <w:r w:rsidR="00287DF1">
        <w:rPr>
          <w:rFonts w:ascii="Times New Roman" w:hAnsi="Times New Roman" w:cs="Times New Roman"/>
        </w:rPr>
        <w:t>or single-scattering Monte Carlo simulations</w:t>
      </w:r>
      <w:r>
        <w:rPr>
          <w:rFonts w:ascii="Times New Roman" w:hAnsi="Times New Roman" w:cs="Times New Roman"/>
        </w:rPr>
        <w:t xml:space="preserve"> based on the Cox-</w:t>
      </w:r>
      <w:proofErr w:type="spellStart"/>
      <w:r>
        <w:rPr>
          <w:rFonts w:ascii="Times New Roman" w:hAnsi="Times New Roman" w:cs="Times New Roman"/>
        </w:rPr>
        <w:t>Munk</w:t>
      </w:r>
      <w:proofErr w:type="spellEnd"/>
      <w:r>
        <w:rPr>
          <w:rFonts w:ascii="Times New Roman" w:hAnsi="Times New Roman" w:cs="Times New Roman"/>
        </w:rPr>
        <w:t xml:space="preserve"> </w:t>
      </w:r>
      <w:r w:rsidR="00130226">
        <w:rPr>
          <w:rFonts w:ascii="Times New Roman" w:hAnsi="Times New Roman" w:cs="Times New Roman"/>
        </w:rPr>
        <w:t xml:space="preserve">wind-speed </w:t>
      </w:r>
      <w:r w:rsidR="009848C8">
        <w:rPr>
          <w:rFonts w:ascii="Times New Roman" w:hAnsi="Times New Roman" w:cs="Times New Roman"/>
        </w:rPr>
        <w:t>wave</w:t>
      </w:r>
      <w:r w:rsidR="00130226">
        <w:rPr>
          <w:rFonts w:ascii="Times New Roman" w:hAnsi="Times New Roman" w:cs="Times New Roman"/>
        </w:rPr>
        <w:t>-</w:t>
      </w:r>
      <w:r w:rsidR="009848C8">
        <w:rPr>
          <w:rFonts w:ascii="Times New Roman" w:hAnsi="Times New Roman" w:cs="Times New Roman"/>
        </w:rPr>
        <w:t>slope model.  Although the Cox-</w:t>
      </w:r>
      <w:proofErr w:type="spellStart"/>
      <w:r w:rsidR="009848C8">
        <w:rPr>
          <w:rFonts w:ascii="Times New Roman" w:hAnsi="Times New Roman" w:cs="Times New Roman"/>
        </w:rPr>
        <w:t>Munk</w:t>
      </w:r>
      <w:proofErr w:type="spellEnd"/>
      <w:r w:rsidR="009848C8">
        <w:rPr>
          <w:rFonts w:ascii="Times New Roman" w:hAnsi="Times New Roman" w:cs="Times New Roman"/>
        </w:rPr>
        <w:t xml:space="preserve"> equations do a reasonable job of describing sea surface slope statistics, they cannot resolve wave elevations.  Proper simulation of surface reflectance requires three things.  First, the sea surface must account for both elevation and slope statistics at all spatial scales from long gravity waves (which dominate the elevation variance) to short gravity and capillary waves (which contribute much of the slope variance).  Second, effects of wave shadowing and multiple scattering between waves</w:t>
      </w:r>
      <w:r w:rsidR="004533A6">
        <w:rPr>
          <w:rFonts w:ascii="Times New Roman" w:hAnsi="Times New Roman" w:cs="Times New Roman"/>
        </w:rPr>
        <w:t xml:space="preserve"> (which become important for large incident angles from the surface normal)</w:t>
      </w:r>
      <w:r w:rsidR="00130226">
        <w:rPr>
          <w:rFonts w:ascii="Times New Roman" w:hAnsi="Times New Roman" w:cs="Times New Roman"/>
        </w:rPr>
        <w:t xml:space="preserve"> must be modeled.  </w:t>
      </w:r>
      <w:r w:rsidR="009848C8">
        <w:rPr>
          <w:rFonts w:ascii="Times New Roman" w:hAnsi="Times New Roman" w:cs="Times New Roman"/>
        </w:rPr>
        <w:t>Finally, the reflectance calculations must account for polarization.</w:t>
      </w:r>
      <w:r w:rsidR="004533A6">
        <w:rPr>
          <w:rFonts w:ascii="Times New Roman" w:hAnsi="Times New Roman" w:cs="Times New Roman"/>
        </w:rPr>
        <w:t xml:space="preserve">  The first requirement can be met if sea surfaces are simulated using Fourier transform techniques based on wave variance spectra</w:t>
      </w:r>
      <w:r w:rsidR="007A2949">
        <w:rPr>
          <w:rFonts w:ascii="Times New Roman" w:hAnsi="Times New Roman" w:cs="Times New Roman"/>
        </w:rPr>
        <w:t>.  The second and third requirements are met by using Monte Carlo ray tracing that includes multiple scattering and the full Stokes vector for</w:t>
      </w:r>
      <w:r w:rsidR="00E02FDD">
        <w:rPr>
          <w:rFonts w:ascii="Times New Roman" w:hAnsi="Times New Roman" w:cs="Times New Roman"/>
        </w:rPr>
        <w:t>mulation for polarization</w:t>
      </w:r>
      <w:r w:rsidR="007A2949">
        <w:rPr>
          <w:rFonts w:ascii="Times New Roman" w:hAnsi="Times New Roman" w:cs="Times New Roman"/>
        </w:rPr>
        <w:t>.</w:t>
      </w:r>
    </w:p>
    <w:p w:rsidR="00130226" w:rsidRDefault="00130226">
      <w:pPr>
        <w:rPr>
          <w:rFonts w:ascii="Times New Roman" w:hAnsi="Times New Roman" w:cs="Times New Roman"/>
        </w:rPr>
      </w:pPr>
      <w:r>
        <w:rPr>
          <w:rFonts w:ascii="Times New Roman" w:hAnsi="Times New Roman" w:cs="Times New Roman"/>
        </w:rPr>
        <w:t xml:space="preserve">Compared to estimates based on </w:t>
      </w:r>
      <w:proofErr w:type="spellStart"/>
      <w:r>
        <w:rPr>
          <w:rFonts w:ascii="Times New Roman" w:hAnsi="Times New Roman" w:cs="Times New Roman"/>
        </w:rPr>
        <w:t>unpolarized</w:t>
      </w:r>
      <w:proofErr w:type="spellEnd"/>
      <w:r>
        <w:rPr>
          <w:rFonts w:ascii="Times New Roman" w:hAnsi="Times New Roman" w:cs="Times New Roman"/>
        </w:rPr>
        <w:t xml:space="preserve"> ray tracing with Cox-</w:t>
      </w:r>
      <w:proofErr w:type="spellStart"/>
      <w:r>
        <w:rPr>
          <w:rFonts w:ascii="Times New Roman" w:hAnsi="Times New Roman" w:cs="Times New Roman"/>
        </w:rPr>
        <w:t>Munk</w:t>
      </w:r>
      <w:proofErr w:type="spellEnd"/>
      <w:r>
        <w:rPr>
          <w:rFonts w:ascii="Times New Roman" w:hAnsi="Times New Roman" w:cs="Times New Roman"/>
        </w:rPr>
        <w:t xml:space="preserve"> surfaces, irradiance </w:t>
      </w:r>
      <w:proofErr w:type="spellStart"/>
      <w:r>
        <w:rPr>
          <w:rFonts w:ascii="Times New Roman" w:hAnsi="Times New Roman" w:cs="Times New Roman"/>
        </w:rPr>
        <w:t>reflectances</w:t>
      </w:r>
      <w:proofErr w:type="spellEnd"/>
      <w:r>
        <w:rPr>
          <w:rFonts w:ascii="Times New Roman" w:hAnsi="Times New Roman" w:cs="Times New Roman"/>
        </w:rPr>
        <w:t xml:space="preserve"> are of order 10% different for fully resolved surfaces and polarized ray tr</w:t>
      </w:r>
      <w:r w:rsidR="00777036">
        <w:rPr>
          <w:rFonts w:ascii="Times New Roman" w:hAnsi="Times New Roman" w:cs="Times New Roman"/>
        </w:rPr>
        <w:t xml:space="preserve">acing.  Differences can be tens of percent or </w:t>
      </w:r>
      <w:r>
        <w:rPr>
          <w:rFonts w:ascii="Times New Roman" w:hAnsi="Times New Roman" w:cs="Times New Roman"/>
        </w:rPr>
        <w:t xml:space="preserve">greater for radiance </w:t>
      </w:r>
      <w:proofErr w:type="spellStart"/>
      <w:r>
        <w:rPr>
          <w:rFonts w:ascii="Times New Roman" w:hAnsi="Times New Roman" w:cs="Times New Roman"/>
        </w:rPr>
        <w:t>reflectances</w:t>
      </w:r>
      <w:proofErr w:type="spellEnd"/>
      <w:r>
        <w:rPr>
          <w:rFonts w:ascii="Times New Roman" w:hAnsi="Times New Roman" w:cs="Times New Roman"/>
        </w:rPr>
        <w:t xml:space="preserve">, depending on the solar zenith angle, sky polarization, </w:t>
      </w:r>
      <w:r w:rsidR="00777036">
        <w:rPr>
          <w:rFonts w:ascii="Times New Roman" w:hAnsi="Times New Roman" w:cs="Times New Roman"/>
        </w:rPr>
        <w:t xml:space="preserve">wind speed, </w:t>
      </w:r>
      <w:r>
        <w:rPr>
          <w:rFonts w:ascii="Times New Roman" w:hAnsi="Times New Roman" w:cs="Times New Roman"/>
        </w:rPr>
        <w:t xml:space="preserve">and </w:t>
      </w:r>
      <w:r w:rsidR="00017F97">
        <w:rPr>
          <w:rFonts w:ascii="Times New Roman" w:hAnsi="Times New Roman" w:cs="Times New Roman"/>
        </w:rPr>
        <w:t xml:space="preserve">viewing </w:t>
      </w:r>
      <w:r>
        <w:rPr>
          <w:rFonts w:ascii="Times New Roman" w:hAnsi="Times New Roman" w:cs="Times New Roman"/>
        </w:rPr>
        <w:t>direction</w:t>
      </w:r>
      <w:r w:rsidR="00777036">
        <w:rPr>
          <w:rFonts w:ascii="Times New Roman" w:hAnsi="Times New Roman" w:cs="Times New Roman"/>
        </w:rPr>
        <w:t>.  The new</w:t>
      </w:r>
      <w:bookmarkStart w:id="0" w:name="_GoBack"/>
      <w:bookmarkEnd w:id="0"/>
      <w:r w:rsidR="00777036">
        <w:rPr>
          <w:rFonts w:ascii="Times New Roman" w:hAnsi="Times New Roman" w:cs="Times New Roman"/>
        </w:rPr>
        <w:t xml:space="preserve"> </w:t>
      </w:r>
      <w:r w:rsidR="00287DF1">
        <w:rPr>
          <w:rFonts w:ascii="Times New Roman" w:hAnsi="Times New Roman" w:cs="Times New Roman"/>
        </w:rPr>
        <w:t>algorithms and code are</w:t>
      </w:r>
      <w:r w:rsidR="00777036">
        <w:rPr>
          <w:rFonts w:ascii="Times New Roman" w:hAnsi="Times New Roman" w:cs="Times New Roman"/>
        </w:rPr>
        <w:t xml:space="preserve"> comp</w:t>
      </w:r>
      <w:r w:rsidR="00287DF1">
        <w:rPr>
          <w:rFonts w:ascii="Times New Roman" w:hAnsi="Times New Roman" w:cs="Times New Roman"/>
        </w:rPr>
        <w:t>utationally efficient and allow</w:t>
      </w:r>
      <w:r w:rsidR="00777036">
        <w:rPr>
          <w:rFonts w:ascii="Times New Roman" w:hAnsi="Times New Roman" w:cs="Times New Roman"/>
        </w:rPr>
        <w:t xml:space="preserve"> for improved predictions of sun glint and sky reflectance as needed to estimate the water-leaving radiance.</w:t>
      </w:r>
    </w:p>
    <w:p w:rsidR="006973B2" w:rsidRPr="006973B2" w:rsidRDefault="00E02FDD">
      <w:pPr>
        <w:rPr>
          <w:rFonts w:ascii="Times New Roman" w:hAnsi="Times New Roman" w:cs="Times New Roman"/>
        </w:rPr>
      </w:pPr>
      <w:hyperlink r:id="rId5" w:history="1">
        <w:r w:rsidR="006973B2" w:rsidRPr="00E0157C">
          <w:rPr>
            <w:rStyle w:val="Hyperlink"/>
            <w:rFonts w:ascii="Times New Roman" w:hAnsi="Times New Roman" w:cs="Times New Roman"/>
          </w:rPr>
          <w:t>curtis.mobley@sequoiasci.com</w:t>
        </w:r>
      </w:hyperlink>
      <w:r w:rsidR="006973B2">
        <w:rPr>
          <w:rFonts w:ascii="Times New Roman" w:hAnsi="Times New Roman" w:cs="Times New Roman"/>
        </w:rPr>
        <w:t>; Sequoia Scientific, Inc., 2700 Richards Road, Suite 107, Bellevue, WA  98005</w:t>
      </w:r>
    </w:p>
    <w:sectPr w:rsidR="006973B2" w:rsidRPr="00697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68"/>
    <w:rsid w:val="00017F97"/>
    <w:rsid w:val="00130226"/>
    <w:rsid w:val="00240B58"/>
    <w:rsid w:val="00287DF1"/>
    <w:rsid w:val="00362CEB"/>
    <w:rsid w:val="004533A6"/>
    <w:rsid w:val="00641C68"/>
    <w:rsid w:val="006973B2"/>
    <w:rsid w:val="00777036"/>
    <w:rsid w:val="007A2949"/>
    <w:rsid w:val="009848C8"/>
    <w:rsid w:val="00E0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3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rtis.mobley@sequoiasc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Kruse</dc:creator>
  <cp:lastModifiedBy>Curtis Mobley</cp:lastModifiedBy>
  <cp:revision>6</cp:revision>
  <dcterms:created xsi:type="dcterms:W3CDTF">2015-05-05T16:05:00Z</dcterms:created>
  <dcterms:modified xsi:type="dcterms:W3CDTF">2015-05-05T16:37:00Z</dcterms:modified>
</cp:coreProperties>
</file>