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jc w:val="center"/>
      </w:pPr>
      <w:r>
        <w:rPr>
          <w:rFonts w:ascii="Times New Roman" w:cs="Times New Roman" w:hAnsi="Times New Roman"/>
          <w:sz w:val="28"/>
        </w:rPr>
        <w:t xml:space="preserve">Applications of (very) high resolution optical satellite data in coastal waters</w:t>
      </w:r>
    </w:p>
    <w:p>
      <w:pPr>
        <w:jc w:val="center"/>
      </w:pPr>
      <w:r>
        <w:rPr>
          <w:rFonts w:ascii="Times New Roman" w:cs="Times New Roman" w:hAnsi="Times New Roman"/>
        </w:rPr>
        <w:t xml:space="preserve">Quinten Vanhellemont and Kevin Ruddick</w:t>
      </w:r>
    </w:p>
    <w:p>
      <w:pPr>
        <w:jc w:val="center"/>
      </w:pPr>
      <w:r>
        <w:rPr>
          <w:rFonts w:ascii="Times New Roman" w:cs="Times New Roman" w:hAnsi="Times New Roman"/>
        </w:rPr>
        <w:t xml:space="preserve">Royal Belgian Institute of Natural Sciences (RBINS), Gulledelle 100, 1200 Brussels, Belgium, </w:t>
      </w:r>
      <w:hyperlink r:id="rId17">
        <w:r>
          <w:rPr>
            <w:rFonts w:ascii="Times New Roman" w:cs="Times New Roman" w:hAnsi="Times New Roman"/>
            <w:u w:val="single"/>
            <w:color w:val="0000ff"/>
          </w:rPr>
          <w:t xml:space="preserve">quinten.vanhellemont@naturalsciences.be</w:t>
        </w:r>
      </w:hyperlink>
    </w:p>
    <w:p>
      <w:pPr>
        <w:jc w:val="center"/>
      </w:pPr>
    </w:p>
    <w:p>
      <w:pPr>
        <w:jc w:val="both"/>
      </w:pPr>
      <w:r>
        <w:rPr>
          <w:rFonts w:ascii="Times New Roman" w:cs="Times New Roman" w:hAnsi="Times New Roman"/>
        </w:rPr>
        <w:t xml:space="preserve">In contrast to moderate resolution (&gt;250 m) satellite sensors, high resolution satellite (&lt;1-100 m) sensors can spatially resolve coastal processes, sea surface effects (sun/sky glint, waves, foam</w:t>
      </w:r>
      <w:r>
        <w:rPr>
          <w:rFonts w:ascii="Times New Roman" w:cs="Times New Roman" w:hAnsi="Times New Roman"/>
        </w:rPr>
        <w:t xml:space="preserve">, floating vegetation o</w:t>
      </w:r>
      <w:r>
        <w:rPr>
          <w:rFonts w:ascii="Times New Roman" w:cs="Times New Roman" w:hAnsi="Times New Roman"/>
        </w:rPr>
        <w:t xml:space="preserve">r blooms</w:t>
      </w:r>
      <w:r>
        <w:rPr>
          <w:rFonts w:ascii="Times New Roman" w:cs="Times New Roman" w:hAnsi="Times New Roman"/>
        </w:rPr>
        <w:t xml:space="preserve">), and impacts of human activities. Additionally, high resolution data can be used for assessing or even characterizing validation sites for moderate resolution satellites that still have the big advantage of near-daily revisit times. The question to what extent the measurement platforms or ships themselves influence the signal measured by the satellite might be answerable with high resolution data (Ruddick et al., 2014).</w:t>
      </w:r>
    </w:p>
    <w:p>
      <w:pPr>
        <w:jc w:val="both"/>
      </w:pPr>
      <w:r>
        <w:rPr>
          <w:rFonts w:ascii="Times New Roman" w:cs="Times New Roman" w:hAnsi="Times New Roman"/>
        </w:rPr>
        <w:t xml:space="preserve">This poster will present some of the new applications that have become apparent since the launch and free distribution of high quality imagery from the Operational Land Imager (OLI) on Landsat-8. With 30 m imagery, the monitoring of the near-shore environment, offshore constructions, dredging and shipping activities, and small scale sediment transport becomes feasible </w:t>
      </w:r>
      <w:r>
        <w:rPr>
          <w:rFonts w:ascii="Times New Roman" w:cs="Times New Roman" w:hAnsi="Times New Roman"/>
        </w:rPr>
        <w:t xml:space="preserve">(Vanhellemont and Ruddick, 2015, 2014). Landsat-8 imagery is used to delineate areas of high spatial variability within typical moderate resolution pixel sizes in Belgian coastal waters, and the impact of fixed structures and ships is assessed. Very high resolution imagery from Pléiades (2.8 m resampled to 2 m) reveals high spatial variability in surface suspended matter concentration even within 30 m pixels. Spatially resolved waves, glint, foam, objects and their shadows represent new processing challenges for high resolution data. A proper cloud and cloud shadow masking becomes important for high resolution imagery.</w:t>
      </w:r>
      <w:bookmarkStart w:id="28" w:name="_GoBack"/>
      <w:bookmarkEnd w:id="28"/>
    </w:p>
    <w:p>
      <w:pPr>
        <w:jc w:val="both"/>
      </w:pPr>
    </w:p>
    <w:p>
      <w:pPr>
        <w:jc w:val="both"/>
      </w:pPr>
      <w:r>
        <w:rPr>
          <w:rFonts w:ascii="Times New Roman" w:cs="Times New Roman" w:hAnsi="Times New Roman"/>
        </w:rPr>
        <w:t xml:space="preserve">References</w:t>
      </w:r>
    </w:p>
    <w:p>
      <w:pPr>
        <w:pStyle w:val="Bibliography"/>
      </w:pPr>
      <w:r>
        <w:rPr>
          <w:rFonts w:ascii="Times New Roman" w:cs="Times New Roman" w:hAnsi="Times New Roman"/>
        </w:rPr>
        <w:t xml:space="preserve">Ruddick, K., Vanderzande, D., Vanhellemont, Q., 2014. Multi-sensor ocean colour validation in Belgian waters, in: Proceedings of the Ocean Optics XXII Conference Held in Portland, USA, 26-31 October 2014.</w:t>
      </w:r>
    </w:p>
    <w:p>
      <w:pPr>
        <w:pStyle w:val="Bibliography"/>
      </w:pPr>
      <w:r>
        <w:rPr>
          <w:rFonts w:ascii="Times New Roman" w:cs="Times New Roman" w:hAnsi="Times New Roman"/>
        </w:rPr>
        <w:t xml:space="preserve">Vanhellemont, Q., Ruddick, K., 2015. Advantages of high quality SWIR bands for ocean colour processing: examples from Landsat-8. Remote Sens. Environ. 161, 89–106. doi:10.1016/j.rse.2015.02.007</w:t>
      </w:r>
    </w:p>
    <w:p>
      <w:pPr>
        <w:pStyle w:val="Bibliography"/>
      </w:pPr>
      <w:r>
        <w:rPr>
          <w:rFonts w:ascii="Times New Roman" w:cs="Times New Roman" w:hAnsi="Times New Roman"/>
        </w:rPr>
        <w:t xml:space="preserve">Vanhellemont, Q., Ruddick, K., 2014. Turbid wakes associated with offshore wind turbines observed with Landsat 8. Remote Sens. Environ. 145, 105–115. doi:10.1016/j.rse.2014.01.009</w:t>
      </w:r>
    </w:p>
    <w:p>
      <w:pPr>
        <w:jc w:val="both"/>
      </w:pPr>
      <w:r>
        <w:rPr>
          <w:rFonts w:ascii="Times New Roman" w:cs="Times New Roman" w:hAnsi="Times New Roman"/>
        </w:rPr>
        <w:t xml:space="preserve"> </w:t>
      </w:r>
    </w:p>
    <w:sectPr>
      <w:type w:val="continuous"/>
      <w:pgSz w:w="12240" w:h="15840" w:orient="portrait"/>
      <w:pgMar w:top="1440" w:left="1440" w:right="1440" w:bottom="1440"/>
      <w:cols w:num="1" w:sep="off" w:equalWidth="1"/>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pPr>
      <w:ind w:hanging="432"/>
      <w:ind w:left="720"/>
    </w:pPr>
    <w:rPr/>
  </w:style>
  <w:style w:type="paragraph" w:styleId="Bibliography">
    <w:name w:val="Bibliography"/>
    <w:basedOn w:val="_Normal"/>
    <w:next w:val="_Normal"/>
    <w:pPr>
      <w:ind w:hanging="720"/>
      <w:ind w:left="720"/>
      <w:spacing w:after="0"/>
      <w:spacing w:line="240" w:lineRule="auto"/>
    </w:pPr>
    <w:rPr/>
  </w:style>
  <w:style w:type="paragraph" w:styleId="Block Text">
    <w:name w:val="Block Text"/>
    <w:basedOn w:val="Normal"/>
    <w:pPr>
      <w:ind w:left="1440"/>
      <w:ind w:right="1440"/>
      <w:spacing w:after="120"/>
    </w:pPr>
    <w:rPr/>
  </w:style>
  <w:style w:type="paragraph" w:styleId="Box List">
    <w:name w:val="Box List"/>
    <w:pPr>
      <w:ind w:hanging="432"/>
      <w:ind w:left="720"/>
    </w:pPr>
    <w:rPr/>
  </w:style>
  <w:style w:type="paragraph" w:styleId="Bullet List">
    <w:name w:val="Bullet List"/>
    <w:pPr>
      <w:ind w:hanging="432"/>
      <w:ind w:left="720"/>
    </w:pPr>
    <w:rPr/>
  </w:style>
  <w:style w:type="paragraph" w:styleId="Chapter Heading">
    <w:name w:val="Chapter Heading"/>
    <w:basedOn w:val="Numbered Heading 1"/>
    <w:next w:val="Normal"/>
    <w:pPr>
      <w:ind w:firstLine="0"/>
    </w:pPr>
    <w:rPr/>
  </w:style>
  <w:style w:type="paragraph" w:styleId="Contents 1">
    <w:name w:val="Contents 1"/>
    <w:basedOn w:val="Normal"/>
    <w:next w:val="Normal"/>
    <w:pPr>
      <w:ind w:hanging="432"/>
      <w:ind w:left="720"/>
    </w:pPr>
    <w:rPr/>
  </w:style>
  <w:style w:type="paragraph" w:styleId="Contents 2">
    <w:name w:val="Contents 2"/>
    <w:basedOn w:val="Normal"/>
    <w:next w:val="Normal"/>
    <w:pPr>
      <w:ind w:hanging="432"/>
      <w:ind w:left="1440"/>
    </w:pPr>
    <w:rPr/>
  </w:style>
  <w:style w:type="paragraph" w:styleId="Contents 3">
    <w:name w:val="Contents 3"/>
    <w:basedOn w:val="Normal"/>
    <w:next w:val="Normal"/>
    <w:pPr>
      <w:ind w:hanging="432"/>
      <w:ind w:left="2160"/>
    </w:pPr>
    <w:rPr/>
  </w:style>
  <w:style w:type="paragraph" w:styleId="Contents 4">
    <w:name w:val="Contents 4"/>
    <w:basedOn w:val="Normal"/>
    <w:next w:val="Normal"/>
    <w:pPr>
      <w:ind w:hanging="432"/>
      <w:ind w:left="2880"/>
    </w:pPr>
    <w:rPr/>
  </w:style>
  <w:style w:type="paragraph" w:styleId="Contents Header">
    <w:name w:val="Contents Header"/>
    <w:basedOn w:val="Normal"/>
    <w:next w:val="Normal"/>
    <w:pPr>
      <w:jc w:val="center"/>
      <w:spacing w:after="120"/>
      <w:spacing w:before="240"/>
    </w:pPr>
    <w:rPr>
      <w:b/>
      <w:sz w:val="32"/>
      <w:rFonts w:ascii="Bitstream Vera Sans" w:cs="Bitstream Vera Sans" w:hAnsi="Bitstream Vera Sans"/>
    </w:rPr>
  </w:style>
  <w:style w:type="paragraph" w:styleId="Dashed List">
    <w:name w:val="Dashed List"/>
    <w:pPr>
      <w:ind w:hanging="432"/>
      <w:ind w:left="720"/>
    </w:pPr>
    <w:rPr/>
  </w:style>
  <w:style w:type="character" w:styleId="Default Paragraph Font">
    <w:name w:val="Default Paragraph Font"/>
    <w:basedOn w:val="Normal"/>
    <w:pPr/>
    <w:rPr/>
  </w:style>
  <w:style w:type="paragraph" w:styleId="Diamond List">
    <w:name w:val="Diamond List"/>
    <w:pPr>
      <w:ind w:hanging="432"/>
      <w:ind w:left="720"/>
    </w:pPr>
    <w:rPr/>
  </w:style>
  <w:style w:type="paragraph" w:styleId="Endnote">
    <w:name w:val="Endnote"/>
    <w:basedOn w:val="Normal"/>
    <w:pPr>
      <w:ind w:hanging="288"/>
      <w:ind w:left="288"/>
    </w:pPr>
    <w:rPr/>
  </w:style>
  <w:style w:type="character" w:styleId="Endnote Reference">
    <w:name w:val="Endnote Reference"/>
    <w:pPr/>
    <w:rPr>
      <w:sz w:val="20"/>
      <w:vertAlign w:val="superscript"/>
    </w:rPr>
  </w:style>
  <w:style w:type="paragraph" w:styleId="Endnote Text">
    <w:name w:val="Endnote Text"/>
    <w:basedOn w:val="Normal"/>
    <w:pPr/>
    <w:rPr/>
  </w:style>
  <w:style w:type="paragraph" w:styleId="Footnote">
    <w:name w:val="Footnote"/>
    <w:basedOn w:val="Normal"/>
    <w:pPr>
      <w:ind w:hanging="288"/>
      <w:ind w:left="288"/>
    </w:pPr>
    <w:rPr>
      <w:sz w:val="20"/>
    </w:rPr>
  </w:style>
  <w:style w:type="character" w:styleId="Footnote Reference">
    <w:name w:val="Footnote Reference"/>
    <w:pPr/>
    <w:rPr>
      <w:sz w:val="20"/>
      <w:vertAlign w:val="superscript"/>
    </w:rPr>
  </w:style>
  <w:style w:type="paragraph" w:styleId="Footnote Text">
    <w:name w:val="Footnote Text"/>
    <w:basedOn w:val="Normal"/>
    <w:pPr/>
    <w:rPr>
      <w:sz w:val="20"/>
    </w:rPr>
  </w:style>
  <w:style w:type="paragraph" w:styleId="Hand List">
    <w:name w:val="Hand List"/>
    <w:pPr>
      <w:ind w:hanging="432"/>
      <w:ind w:left="720"/>
    </w:pPr>
    <w:rPr/>
  </w:style>
  <w:style w:type="paragraph" w:styleId="Heading 1">
    <w:name w:val="Heading 1"/>
    <w:basedOn w:val="Normal"/>
    <w:next w:val="Normal"/>
    <w:pPr>
      <w:spacing w:after="60"/>
      <w:spacing w:before="440"/>
    </w:pPr>
    <w:rPr>
      <w:b/>
      <w:sz w:val="34"/>
      <w:rFonts w:ascii="Bitstream Vera Sans" w:cs="Bitstream Vera Sans" w:hAnsi="Bitstream Vera Sans"/>
    </w:rPr>
  </w:style>
  <w:style w:type="paragraph" w:styleId="Heading 2">
    <w:name w:val="Heading 2"/>
    <w:basedOn w:val="Normal"/>
    <w:next w:val="Normal"/>
    <w:pPr>
      <w:spacing w:after="60"/>
      <w:spacing w:before="440"/>
    </w:pPr>
    <w:rPr>
      <w:b/>
      <w:sz w:val="28"/>
      <w:rFonts w:ascii="Bitstream Vera Sans" w:cs="Bitstream Vera Sans" w:hAnsi="Bitstream Vera Sans"/>
    </w:rPr>
  </w:style>
  <w:style w:type="paragraph" w:styleId="Heading 3">
    <w:name w:val="Heading 3"/>
    <w:basedOn w:val="Normal"/>
    <w:next w:val="Normal"/>
    <w:pPr>
      <w:spacing w:after="60"/>
      <w:spacing w:before="440"/>
    </w:pPr>
    <w:rPr>
      <w:b/>
      <w:sz w:val="24"/>
      <w:rFonts w:ascii="Bitstream Vera Sans" w:cs="Bitstream Vera Sans" w:hAnsi="Bitstream Vera Sans"/>
    </w:rPr>
  </w:style>
  <w:style w:type="paragraph" w:styleId="Heading 4">
    <w:name w:val="Heading 4"/>
    <w:basedOn w:val="Normal"/>
    <w:next w:val="Normal"/>
    <w:pPr>
      <w:spacing w:after="60"/>
      <w:spacing w:before="440"/>
    </w:pPr>
    <w:rPr>
      <w:b/>
      <w:sz w:val="24"/>
      <w:rFonts w:ascii="Bitstream Vera Sans" w:cs="Bitstream Vera Sans" w:hAnsi="Bitstream Vera Sans"/>
    </w:rPr>
  </w:style>
  <w:style w:type="paragraph" w:styleId="Heart List">
    <w:name w:val="Heart List"/>
    <w:pPr>
      <w:ind w:hanging="432"/>
      <w:ind w:left="720"/>
    </w:pPr>
    <w:rPr/>
  </w:style>
  <w:style w:type="character" w:styleId="Hyperlink">
    <w:name w:val="Hyperlink"/>
    <w:basedOn w:val="Default Paragraph Font"/>
    <w:pPr/>
    <w:rPr>
      <w:u w:val="single"/>
      <w:color w:val="0000ff"/>
    </w:rPr>
  </w:style>
  <w:style w:type="paragraph" w:styleId="Implies List">
    <w:name w:val="Implies List"/>
    <w:pPr>
      <w:ind w:hanging="432"/>
      <w:ind w:left="720"/>
    </w:pPr>
    <w:rPr/>
  </w:style>
  <w:style w:type="paragraph" w:styleId="Lower Case List">
    <w:name w:val="Lower Case List"/>
    <w:basedOn w:val="Numbered List"/>
    <w:pPr>
      <w:ind w:hanging="432"/>
      <w:ind w:left="720"/>
    </w:pPr>
    <w:rPr/>
  </w:style>
  <w:style w:type="paragraph" w:styleId="Lower Roman List">
    <w:name w:val="Lower Roman List"/>
    <w:basedOn w:val="Normal"/>
    <w:pPr>
      <w:ind w:hanging="432"/>
      <w:ind w:left="720"/>
    </w:pPr>
    <w:rPr/>
  </w:style>
  <w:style w:type="paragraph" w:styleId="No List">
    <w:name w:val="No List"/>
    <w:basedOn w:val="Normal"/>
    <w:pPr/>
    <w:rPr/>
  </w:style>
  <w:docDefaults>
    <w:pPrDefault>
      <w:pPr>
        <w:spacing w:after="200"/>
        <w:spacing w:line="276" w:lineRule="auto"/>
      </w:pPr>
    </w:pPrDefault>
    <w:rPrDefault>
      <w:rPr>
        <w:sz w:val="22"/>
        <w:rFonts w:ascii="Times New Roman" w:cs="Times New Roman" w:hAnsi="Times New Roman"/>
      </w:rPr>
    </w:rPrDefault>
  </w:docDefaults>
  <w:style w:type="paragraph" w:styleId="Normal Table">
    <w:name w:val="Normal Table"/>
    <w:basedOn w:val="Normal"/>
    <w:pPr/>
    <w:rPr/>
  </w:style>
  <w:style w:type="paragraph" w:styleId="Numbered Heading 1">
    <w:name w:val="Numbered Heading 1"/>
    <w:basedOn w:val="Heading 1"/>
    <w:next w:val="Normal"/>
    <w:pPr>
      <w:ind w:firstLine="0"/>
    </w:pPr>
    <w:rPr/>
  </w:style>
  <w:style w:type="paragraph" w:styleId="Numbered Heading 2">
    <w:name w:val="Numbered Heading 2"/>
    <w:basedOn w:val="Heading 2"/>
    <w:next w:val="Normal"/>
    <w:pPr>
      <w:ind w:firstLine="0"/>
    </w:pPr>
    <w:rPr/>
  </w:style>
  <w:style w:type="paragraph" w:styleId="Numbered Heading 3">
    <w:name w:val="Numbered Heading 3"/>
    <w:basedOn w:val="Heading 3"/>
    <w:next w:val="Normal"/>
    <w:pPr>
      <w:ind w:firstLine="0"/>
    </w:pPr>
    <w:rPr/>
  </w:style>
  <w:style w:type="paragraph" w:styleId="Numbered List">
    <w:name w:val="Numbered List"/>
    <w:pPr>
      <w:ind w:hanging="432"/>
      <w:ind w:left="720"/>
    </w:pPr>
    <w:rPr/>
  </w:style>
  <w:style w:type="paragraph" w:styleId="Plain Text">
    <w:name w:val="Plain Text"/>
    <w:basedOn w:val="Normal"/>
    <w:pPr/>
    <w:rPr>
      <w:rFonts w:ascii="Courier New" w:cs="Courier New" w:hAnsi="Courier New"/>
    </w:rPr>
  </w:style>
  <w:style w:type="paragraph" w:styleId="Section Heading">
    <w:name w:val="Section Heading"/>
    <w:basedOn w:val="Numbered Heading 1"/>
    <w:next w:val="Normal"/>
    <w:pPr>
      <w:ind w:firstLine="0"/>
    </w:pPr>
    <w:rPr/>
  </w:style>
  <w:style w:type="paragraph" w:styleId="Square List">
    <w:name w:val="Square List"/>
    <w:pPr>
      <w:ind w:hanging="432"/>
      <w:ind w:left="720"/>
    </w:pPr>
    <w:rPr/>
  </w:style>
  <w:style w:type="paragraph" w:styleId="Star List">
    <w:name w:val="Star List"/>
    <w:pPr>
      <w:ind w:hanging="432"/>
      <w:ind w:left="720"/>
    </w:pPr>
    <w:rPr/>
  </w:style>
  <w:style w:type="paragraph" w:styleId="Tick List">
    <w:name w:val="Tick List"/>
    <w:pPr>
      <w:ind w:hanging="432"/>
      <w:ind w:left="720"/>
    </w:pPr>
    <w:rPr/>
  </w:style>
  <w:style w:type="paragraph" w:styleId="Triangle List">
    <w:name w:val="Triangle List"/>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paragraph" w:styleId="_Normal">
    <w:name w:val="_Normal"/>
    <w:basedOn w:val="Normal"/>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 Id="rId17" Type="http://schemas.openxmlformats.org/officeDocument/2006/relationships/hyperlink" Target="mailto:quinten.vanhellemont@naturalsciences.be" TargetMode="External"/></Relationships>
</file>